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FC" w:rsidRPr="00F32F7C" w:rsidRDefault="006C70FC" w:rsidP="006C70FC">
      <w:pPr>
        <w:spacing w:beforeLines="20" w:before="72"/>
        <w:outlineLvl w:val="1"/>
        <w:rPr>
          <w:rFonts w:eastAsia="標楷體"/>
          <w:b/>
          <w:color w:val="000000"/>
        </w:rPr>
      </w:pPr>
      <w:bookmarkStart w:id="0" w:name="_Toc342469768"/>
      <w:bookmarkStart w:id="1" w:name="_Toc342987934"/>
      <w:bookmarkStart w:id="2" w:name="_Toc342990115"/>
      <w:r w:rsidRPr="00BD0863">
        <w:rPr>
          <w:rFonts w:eastAsia="標楷體" w:hAnsi="標楷體"/>
          <w:b/>
          <w:sz w:val="28"/>
          <w:szCs w:val="28"/>
        </w:rPr>
        <w:t>附錄：評鑑項目、參考效標、要素</w:t>
      </w:r>
      <w:r>
        <w:rPr>
          <w:rFonts w:eastAsia="標楷體" w:hAnsi="標楷體"/>
          <w:b/>
          <w:sz w:val="28"/>
          <w:szCs w:val="28"/>
        </w:rPr>
        <w:t>─</w:t>
      </w:r>
      <w:r w:rsidRPr="00F32F7C">
        <w:rPr>
          <w:rFonts w:eastAsia="標楷體" w:hAnsi="標楷體"/>
          <w:b/>
          <w:color w:val="000000"/>
          <w:sz w:val="28"/>
          <w:szCs w:val="28"/>
        </w:rPr>
        <w:t>系所評鑑</w:t>
      </w:r>
      <w:bookmarkEnd w:id="0"/>
      <w:bookmarkEnd w:id="1"/>
      <w:bookmarkEnd w:id="2"/>
      <w:r w:rsidR="006305E4">
        <w:rPr>
          <w:rFonts w:eastAsia="標楷體" w:hAnsi="標楷體" w:hint="eastAsia"/>
          <w:b/>
          <w:color w:val="000000"/>
          <w:sz w:val="28"/>
          <w:szCs w:val="28"/>
        </w:rPr>
        <w:t>（</w:t>
      </w:r>
      <w:r w:rsidR="008B3158">
        <w:rPr>
          <w:rFonts w:eastAsia="標楷體" w:hAnsi="標楷體" w:hint="eastAsia"/>
          <w:b/>
          <w:color w:val="000000"/>
          <w:sz w:val="28"/>
          <w:szCs w:val="28"/>
        </w:rPr>
        <w:t>觀</w:t>
      </w:r>
      <w:r w:rsidR="006305E4">
        <w:rPr>
          <w:rFonts w:eastAsia="標楷體" w:hAnsi="標楷體" w:hint="eastAsia"/>
          <w:b/>
          <w:color w:val="000000"/>
          <w:sz w:val="28"/>
          <w:szCs w:val="28"/>
        </w:rPr>
        <w:t>光暨休閒</w:t>
      </w:r>
      <w:r w:rsidR="008B3158">
        <w:rPr>
          <w:rFonts w:eastAsia="標楷體" w:hAnsi="標楷體" w:hint="eastAsia"/>
          <w:b/>
          <w:color w:val="000000"/>
          <w:sz w:val="28"/>
          <w:szCs w:val="28"/>
        </w:rPr>
        <w:t>遊</w:t>
      </w:r>
      <w:r w:rsidR="006305E4">
        <w:rPr>
          <w:rFonts w:eastAsia="標楷體" w:hAnsi="標楷體" w:hint="eastAsia"/>
          <w:b/>
          <w:color w:val="000000"/>
          <w:sz w:val="28"/>
          <w:szCs w:val="28"/>
        </w:rPr>
        <w:t>憩學</w:t>
      </w:r>
      <w:r w:rsidR="008B3158">
        <w:rPr>
          <w:rFonts w:eastAsia="標楷體" w:hAnsi="標楷體" w:hint="eastAsia"/>
          <w:b/>
          <w:color w:val="000000"/>
          <w:sz w:val="28"/>
          <w:szCs w:val="28"/>
        </w:rPr>
        <w:t>系</w:t>
      </w:r>
      <w:r w:rsidR="006305E4">
        <w:rPr>
          <w:rFonts w:eastAsia="標楷體" w:hAnsi="標楷體" w:hint="eastAsia"/>
          <w:b/>
          <w:color w:val="000000"/>
          <w:sz w:val="28"/>
          <w:szCs w:val="28"/>
        </w:rPr>
        <w:t>大學部、碩士班）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7829"/>
        <w:gridCol w:w="5006"/>
      </w:tblGrid>
      <w:tr w:rsidR="0038687C" w:rsidRPr="00F32F7C" w:rsidTr="0038687C">
        <w:trPr>
          <w:tblHeader/>
        </w:trPr>
        <w:tc>
          <w:tcPr>
            <w:tcW w:w="890" w:type="pct"/>
          </w:tcPr>
          <w:p w:rsidR="0038687C" w:rsidRPr="006305E4" w:rsidRDefault="0038687C" w:rsidP="00291B54">
            <w:pPr>
              <w:pStyle w:val="Default"/>
              <w:rPr>
                <w:rFonts w:ascii="Times New Roman" w:cs="Times New Roman"/>
                <w:b/>
                <w:bCs/>
                <w:color w:val="auto"/>
              </w:rPr>
            </w:pPr>
            <w:r w:rsidRPr="006305E4">
              <w:rPr>
                <w:rFonts w:ascii="Times New Roman" w:hAnsi="標楷體" w:cs="Times New Roman"/>
                <w:b/>
                <w:color w:val="auto"/>
              </w:rPr>
              <w:t>系所評鑑之評鑑項目</w:t>
            </w:r>
          </w:p>
        </w:tc>
        <w:tc>
          <w:tcPr>
            <w:tcW w:w="2506" w:type="pct"/>
          </w:tcPr>
          <w:p w:rsidR="0038687C" w:rsidRPr="006305E4" w:rsidRDefault="0038687C" w:rsidP="00291B54">
            <w:pPr>
              <w:pStyle w:val="Default"/>
              <w:rPr>
                <w:rFonts w:ascii="Times New Roman" w:cs="Times New Roman"/>
                <w:b/>
                <w:bCs/>
                <w:color w:val="auto"/>
              </w:rPr>
            </w:pPr>
            <w:proofErr w:type="gramStart"/>
            <w:r w:rsidRPr="006305E4">
              <w:rPr>
                <w:rFonts w:ascii="Times New Roman" w:hAnsi="標楷體" w:cs="Times New Roman"/>
                <w:b/>
                <w:bCs/>
                <w:color w:val="auto"/>
              </w:rPr>
              <w:t>參考效標</w:t>
            </w:r>
            <w:proofErr w:type="gramEnd"/>
          </w:p>
        </w:tc>
        <w:tc>
          <w:tcPr>
            <w:tcW w:w="1603" w:type="pct"/>
          </w:tcPr>
          <w:p w:rsidR="0038687C" w:rsidRPr="00F32F7C" w:rsidRDefault="0038687C" w:rsidP="00291B54">
            <w:pPr>
              <w:pStyle w:val="Default"/>
              <w:rPr>
                <w:rFonts w:ascii="Times New Roman" w:cs="Times New Roman"/>
                <w:b/>
                <w:bCs/>
              </w:rPr>
            </w:pPr>
            <w:r w:rsidRPr="00F32F7C">
              <w:rPr>
                <w:rFonts w:ascii="Times New Roman" w:hAnsi="標楷體" w:cs="Times New Roman"/>
                <w:b/>
                <w:bCs/>
              </w:rPr>
              <w:t>要素</w:t>
            </w:r>
            <w:r w:rsidRPr="00F32F7C">
              <w:rPr>
                <w:rFonts w:ascii="Times New Roman" w:cs="Times New Roman"/>
                <w:b/>
                <w:bCs/>
              </w:rPr>
              <w:t>(</w:t>
            </w:r>
            <w:r w:rsidRPr="00F32F7C">
              <w:rPr>
                <w:rFonts w:ascii="Times New Roman" w:hAnsi="標楷體" w:cs="Times New Roman"/>
                <w:b/>
                <w:bCs/>
              </w:rPr>
              <w:t>建議準備佐證資料</w:t>
            </w:r>
            <w:r w:rsidRPr="00F32F7C">
              <w:rPr>
                <w:rFonts w:ascii="Times New Roman" w:cs="Times New Roman"/>
                <w:b/>
                <w:bCs/>
              </w:rPr>
              <w:t>)</w:t>
            </w:r>
          </w:p>
        </w:tc>
      </w:tr>
      <w:tr w:rsidR="0038687C" w:rsidRPr="00F32F7C" w:rsidTr="0038687C">
        <w:tc>
          <w:tcPr>
            <w:tcW w:w="890" w:type="pct"/>
          </w:tcPr>
          <w:p w:rsidR="0038687C" w:rsidRPr="006305E4" w:rsidRDefault="00264B6D" w:rsidP="00291B54">
            <w:pPr>
              <w:numPr>
                <w:ilvl w:val="0"/>
                <w:numId w:val="1"/>
              </w:num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標楷體"/>
                <w:bCs/>
              </w:rPr>
            </w:pPr>
            <w:r w:rsidRPr="006305E4">
              <w:rPr>
                <w:rFonts w:eastAsia="標楷體" w:hAnsi="標楷體" w:hint="eastAsia"/>
                <w:kern w:val="0"/>
              </w:rPr>
              <w:t>學生核心能力與課程設計</w:t>
            </w:r>
          </w:p>
        </w:tc>
        <w:tc>
          <w:tcPr>
            <w:tcW w:w="2506" w:type="pct"/>
          </w:tcPr>
          <w:p w:rsidR="0038687C" w:rsidRPr="006305E4" w:rsidRDefault="0038687C" w:rsidP="00291B54">
            <w:pPr>
              <w:snapToGrid w:val="0"/>
              <w:ind w:rightChars="14" w:right="34"/>
              <w:rPr>
                <w:rFonts w:eastAsia="標楷體"/>
                <w:b/>
              </w:rPr>
            </w:pPr>
            <w:r w:rsidRPr="006305E4">
              <w:rPr>
                <w:rFonts w:eastAsia="標楷體"/>
                <w:b/>
              </w:rPr>
              <w:t>(</w:t>
            </w:r>
            <w:proofErr w:type="gramStart"/>
            <w:r w:rsidRPr="006305E4">
              <w:rPr>
                <w:rFonts w:eastAsia="標楷體" w:hAnsi="標楷體"/>
                <w:b/>
              </w:rPr>
              <w:t>一</w:t>
            </w:r>
            <w:proofErr w:type="gramEnd"/>
            <w:r w:rsidRPr="006305E4">
              <w:rPr>
                <w:rFonts w:eastAsia="標楷體"/>
                <w:b/>
              </w:rPr>
              <w:t>)</w:t>
            </w:r>
            <w:r w:rsidRPr="006305E4">
              <w:rPr>
                <w:rFonts w:eastAsia="標楷體" w:hAnsi="標楷體"/>
                <w:b/>
              </w:rPr>
              <w:t>共同部分</w:t>
            </w:r>
            <w:r w:rsidRPr="006305E4">
              <w:rPr>
                <w:rFonts w:eastAsia="標楷體"/>
                <w:b/>
              </w:rPr>
              <w:t>(</w:t>
            </w:r>
            <w:r w:rsidRPr="006305E4">
              <w:rPr>
                <w:rFonts w:eastAsia="標楷體" w:hAnsi="標楷體"/>
                <w:b/>
              </w:rPr>
              <w:t>系所、學位學程及在職專班</w:t>
            </w:r>
            <w:r w:rsidRPr="006305E4">
              <w:rPr>
                <w:rFonts w:eastAsia="標楷體"/>
                <w:b/>
              </w:rPr>
              <w:t>)</w:t>
            </w:r>
          </w:p>
          <w:p w:rsidR="0038687C" w:rsidRPr="006305E4" w:rsidRDefault="0038687C" w:rsidP="00291B54">
            <w:pPr>
              <w:snapToGrid w:val="0"/>
              <w:ind w:leftChars="-12" w:left="369" w:rightChars="14" w:right="34" w:hangingChars="166" w:hanging="398"/>
              <w:rPr>
                <w:rFonts w:eastAsia="標楷體"/>
              </w:rPr>
            </w:pPr>
            <w:r w:rsidRPr="006305E4">
              <w:rPr>
                <w:rFonts w:eastAsia="標楷體"/>
              </w:rPr>
              <w:t>1-1</w:t>
            </w:r>
            <w:r w:rsidRPr="006305E4">
              <w:rPr>
                <w:rFonts w:eastAsia="標楷體" w:hAnsi="標楷體"/>
              </w:rPr>
              <w:t>運用適合的分析策略以擬訂發展計畫之結果為何？</w:t>
            </w:r>
          </w:p>
          <w:p w:rsidR="0038687C" w:rsidRPr="006305E4" w:rsidRDefault="0038687C" w:rsidP="00291B54">
            <w:pPr>
              <w:snapToGrid w:val="0"/>
              <w:ind w:leftChars="-12" w:left="369" w:rightChars="14" w:right="34" w:hangingChars="166" w:hanging="398"/>
              <w:rPr>
                <w:rFonts w:eastAsia="標楷體"/>
              </w:rPr>
            </w:pPr>
            <w:r w:rsidRPr="006305E4">
              <w:rPr>
                <w:rFonts w:eastAsia="標楷體"/>
              </w:rPr>
              <w:t>1-2</w:t>
            </w:r>
            <w:r w:rsidRPr="006305E4">
              <w:rPr>
                <w:rFonts w:eastAsia="標楷體" w:hAnsi="標楷體"/>
              </w:rPr>
              <w:t>依據教育目標與結合大學人才培育功能與國家產業人才需求，訂定學生核心能力之作法與結果為何？</w:t>
            </w:r>
            <w:r w:rsidRPr="006305E4">
              <w:rPr>
                <w:rFonts w:eastAsia="標楷體"/>
              </w:rPr>
              <w:t xml:space="preserve"> </w:t>
            </w:r>
          </w:p>
          <w:p w:rsidR="0038687C" w:rsidRPr="006305E4" w:rsidRDefault="0038687C" w:rsidP="00291B54">
            <w:pPr>
              <w:snapToGrid w:val="0"/>
              <w:ind w:leftChars="-12" w:left="369" w:rightChars="14" w:right="34" w:hangingChars="166" w:hanging="398"/>
              <w:rPr>
                <w:rFonts w:eastAsia="標楷體"/>
              </w:rPr>
            </w:pPr>
            <w:r w:rsidRPr="006305E4">
              <w:rPr>
                <w:rFonts w:eastAsia="標楷體" w:hint="eastAsia"/>
              </w:rPr>
              <w:t>1-3</w:t>
            </w:r>
            <w:r w:rsidRPr="006305E4">
              <w:rPr>
                <w:rFonts w:eastAsia="標楷體" w:hAnsi="標楷體"/>
              </w:rPr>
              <w:t>依據教育目標與</w:t>
            </w:r>
            <w:r w:rsidRPr="006305E4">
              <w:rPr>
                <w:rFonts w:eastAsia="標楷體" w:hAnsi="標楷體" w:hint="eastAsia"/>
              </w:rPr>
              <w:t>東部</w:t>
            </w:r>
            <w:r w:rsidRPr="006305E4">
              <w:rPr>
                <w:rFonts w:eastAsia="標楷體" w:hAnsi="標楷體"/>
              </w:rPr>
              <w:t>產業人才需求，訂定學生核心能力之作法與結果為何？</w:t>
            </w:r>
          </w:p>
          <w:p w:rsidR="0038687C" w:rsidRPr="006305E4" w:rsidRDefault="0038687C" w:rsidP="00291B54">
            <w:pPr>
              <w:snapToGrid w:val="0"/>
              <w:ind w:leftChars="-12" w:left="367" w:rightChars="14" w:right="34" w:hangingChars="165" w:hanging="396"/>
              <w:rPr>
                <w:rFonts w:eastAsia="標楷體"/>
              </w:rPr>
            </w:pPr>
            <w:r w:rsidRPr="006305E4">
              <w:rPr>
                <w:rFonts w:eastAsia="標楷體"/>
              </w:rPr>
              <w:t>1-</w:t>
            </w:r>
            <w:r w:rsidRPr="006305E4">
              <w:rPr>
                <w:rFonts w:eastAsia="標楷體" w:hint="eastAsia"/>
              </w:rPr>
              <w:t>4</w:t>
            </w:r>
            <w:r w:rsidRPr="006305E4">
              <w:rPr>
                <w:rFonts w:eastAsia="標楷體" w:hAnsi="標楷體"/>
              </w:rPr>
              <w:t>教育目標與核心能力之宣導機制與師生對其瞭解程度為何？</w:t>
            </w:r>
          </w:p>
          <w:p w:rsidR="0038687C" w:rsidRPr="006305E4" w:rsidRDefault="0038687C" w:rsidP="00291B54">
            <w:pPr>
              <w:snapToGrid w:val="0"/>
              <w:ind w:leftChars="-12" w:left="367" w:rightChars="14" w:right="34" w:hangingChars="165" w:hanging="396"/>
              <w:rPr>
                <w:rFonts w:eastAsia="標楷體"/>
              </w:rPr>
            </w:pPr>
            <w:r w:rsidRPr="006305E4">
              <w:rPr>
                <w:rFonts w:eastAsia="標楷體"/>
              </w:rPr>
              <w:t>1-</w:t>
            </w:r>
            <w:r w:rsidRPr="006305E4">
              <w:rPr>
                <w:rFonts w:eastAsia="標楷體" w:hint="eastAsia"/>
              </w:rPr>
              <w:t>5</w:t>
            </w:r>
            <w:r w:rsidRPr="006305E4">
              <w:rPr>
                <w:rFonts w:eastAsia="標楷體" w:hAnsi="標楷體"/>
              </w:rPr>
              <w:t>依據核心能力進行課程規劃與設計之機制運作與結果為何？</w:t>
            </w:r>
          </w:p>
          <w:p w:rsidR="0038687C" w:rsidRPr="006305E4" w:rsidRDefault="0038687C" w:rsidP="00291B54">
            <w:pPr>
              <w:snapToGrid w:val="0"/>
              <w:ind w:leftChars="-12" w:left="369" w:rightChars="14" w:right="34" w:hangingChars="166" w:hanging="398"/>
              <w:rPr>
                <w:rFonts w:eastAsia="標楷體" w:hAnsi="標楷體"/>
              </w:rPr>
            </w:pPr>
            <w:r w:rsidRPr="006305E4">
              <w:rPr>
                <w:rFonts w:eastAsia="標楷體"/>
              </w:rPr>
              <w:t>1-</w:t>
            </w:r>
            <w:r w:rsidRPr="006305E4">
              <w:rPr>
                <w:rFonts w:eastAsia="標楷體" w:hint="eastAsia"/>
              </w:rPr>
              <w:t>6</w:t>
            </w:r>
            <w:r w:rsidRPr="006305E4">
              <w:rPr>
                <w:rFonts w:eastAsia="標楷體" w:hAnsi="標楷體"/>
              </w:rPr>
              <w:t>課程地圖建置與實施情形為何？</w:t>
            </w:r>
          </w:p>
          <w:p w:rsidR="00F07269" w:rsidRPr="006305E4" w:rsidRDefault="00F07269" w:rsidP="00291B54">
            <w:pPr>
              <w:snapToGrid w:val="0"/>
              <w:ind w:leftChars="-12" w:left="369" w:rightChars="14" w:right="34" w:hangingChars="166" w:hanging="398"/>
              <w:rPr>
                <w:rFonts w:eastAsia="標楷體"/>
              </w:rPr>
            </w:pPr>
            <w:r w:rsidRPr="006305E4">
              <w:rPr>
                <w:rFonts w:eastAsia="標楷體" w:hAnsi="標楷體" w:hint="eastAsia"/>
              </w:rPr>
              <w:t>1-7</w:t>
            </w:r>
            <w:r w:rsidRPr="006305E4">
              <w:rPr>
                <w:rFonts w:eastAsia="標楷體" w:hAnsi="標楷體" w:hint="eastAsia"/>
              </w:rPr>
              <w:t>定期檢討教育目標、專業能力與課程整體規劃的關聯性</w:t>
            </w:r>
            <w:r w:rsidR="00C97674">
              <w:rPr>
                <w:rFonts w:eastAsia="標楷體" w:hAnsi="標楷體" w:hint="eastAsia"/>
              </w:rPr>
              <w:t>之機制為何？</w:t>
            </w:r>
          </w:p>
          <w:p w:rsidR="0038687C" w:rsidRPr="006305E4" w:rsidRDefault="0038687C" w:rsidP="00291B54">
            <w:pPr>
              <w:snapToGrid w:val="0"/>
              <w:ind w:rightChars="14" w:right="34"/>
              <w:rPr>
                <w:rFonts w:eastAsia="標楷體"/>
                <w:b/>
              </w:rPr>
            </w:pPr>
            <w:r w:rsidRPr="006305E4">
              <w:rPr>
                <w:rFonts w:eastAsia="標楷體"/>
                <w:b/>
              </w:rPr>
              <w:t>(</w:t>
            </w:r>
            <w:r w:rsidRPr="006305E4">
              <w:rPr>
                <w:rFonts w:eastAsia="標楷體" w:hAnsi="標楷體"/>
                <w:b/>
              </w:rPr>
              <w:t>二</w:t>
            </w:r>
            <w:r w:rsidRPr="006305E4">
              <w:rPr>
                <w:rFonts w:eastAsia="標楷體"/>
                <w:b/>
              </w:rPr>
              <w:t>)</w:t>
            </w:r>
            <w:r w:rsidRPr="006305E4">
              <w:rPr>
                <w:rFonts w:eastAsia="標楷體" w:hAnsi="標楷體"/>
                <w:b/>
              </w:rPr>
              <w:t>第一週期已受評之系所、在職專班、學位學程部分</w:t>
            </w:r>
          </w:p>
          <w:p w:rsidR="0038687C" w:rsidRPr="006305E4" w:rsidRDefault="0038687C" w:rsidP="00F07269">
            <w:pPr>
              <w:snapToGrid w:val="0"/>
              <w:ind w:leftChars="-12" w:left="369" w:rightChars="14" w:right="34" w:hangingChars="166" w:hanging="398"/>
              <w:rPr>
                <w:rFonts w:eastAsia="標楷體"/>
              </w:rPr>
            </w:pPr>
            <w:r w:rsidRPr="006305E4">
              <w:rPr>
                <w:rFonts w:eastAsia="標楷體"/>
              </w:rPr>
              <w:t>1-</w:t>
            </w:r>
            <w:r w:rsidR="00F07269" w:rsidRPr="006305E4">
              <w:rPr>
                <w:rFonts w:eastAsia="標楷體" w:hint="eastAsia"/>
              </w:rPr>
              <w:t>8</w:t>
            </w:r>
            <w:r w:rsidRPr="006305E4">
              <w:rPr>
                <w:rFonts w:eastAsia="標楷體" w:hAnsi="標楷體"/>
              </w:rPr>
              <w:t>依據第一週期系所評鑑結果與建議，確定教育目標並擬訂發展計畫之結果為何？</w:t>
            </w:r>
            <w:r w:rsidRPr="006305E4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1603" w:type="pct"/>
          </w:tcPr>
          <w:p w:rsidR="0038687C" w:rsidRPr="00F32F7C" w:rsidRDefault="0038687C" w:rsidP="00291B54">
            <w:pPr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確定教育目標與擬訂發展計畫之相關資料</w:t>
            </w:r>
          </w:p>
          <w:p w:rsidR="0038687C" w:rsidRPr="00F32F7C" w:rsidRDefault="0038687C" w:rsidP="00291B54">
            <w:pPr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訂定學生核心能力之相關文件</w:t>
            </w:r>
          </w:p>
          <w:p w:rsidR="0038687C" w:rsidRPr="00F32F7C" w:rsidRDefault="0038687C" w:rsidP="00291B54">
            <w:pPr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課程規劃與</w:t>
            </w:r>
            <w:bookmarkStart w:id="3" w:name="_GoBack"/>
            <w:bookmarkEnd w:id="3"/>
            <w:r w:rsidRPr="00F32F7C">
              <w:rPr>
                <w:rFonts w:eastAsia="標楷體" w:hAnsi="標楷體"/>
              </w:rPr>
              <w:t>設計等相關資料</w:t>
            </w:r>
          </w:p>
          <w:p w:rsidR="0038687C" w:rsidRPr="00F32F7C" w:rsidRDefault="0038687C" w:rsidP="00291B54">
            <w:pPr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課程地圖建置與宣導之相關資料</w:t>
            </w:r>
          </w:p>
          <w:p w:rsidR="0038687C" w:rsidRPr="00F32F7C" w:rsidRDefault="0038687C" w:rsidP="00291B54">
            <w:pPr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師生瞭解教育目標與核心能力之相關資料</w:t>
            </w:r>
          </w:p>
          <w:p w:rsidR="0038687C" w:rsidRPr="00F32F7C" w:rsidRDefault="0038687C" w:rsidP="00C11564">
            <w:pPr>
              <w:ind w:left="305" w:hangingChars="127" w:hanging="305"/>
              <w:rPr>
                <w:rFonts w:eastAsia="標楷體"/>
                <w:b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校務發展計畫中與學程設置之相關資料</w:t>
            </w:r>
            <w:r w:rsidRPr="00F32F7C">
              <w:rPr>
                <w:rFonts w:eastAsia="標楷體" w:hAnsi="標楷體"/>
                <w:b/>
              </w:rPr>
              <w:t>（學位學程適用）</w:t>
            </w:r>
          </w:p>
          <w:p w:rsidR="0038687C" w:rsidRPr="00F32F7C" w:rsidRDefault="0038687C" w:rsidP="00291B54">
            <w:pPr>
              <w:snapToGrid w:val="0"/>
              <w:ind w:rightChars="14" w:right="34"/>
              <w:rPr>
                <w:rFonts w:eastAsia="標楷體"/>
                <w:b/>
                <w:color w:val="000000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其他相關佐證資料</w:t>
            </w:r>
          </w:p>
        </w:tc>
      </w:tr>
      <w:tr w:rsidR="0038687C" w:rsidRPr="00F32F7C" w:rsidTr="0038687C">
        <w:tc>
          <w:tcPr>
            <w:tcW w:w="890" w:type="pct"/>
          </w:tcPr>
          <w:p w:rsidR="0038687C" w:rsidRPr="006305E4" w:rsidRDefault="00264B6D" w:rsidP="00291B54">
            <w:pPr>
              <w:numPr>
                <w:ilvl w:val="0"/>
                <w:numId w:val="1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602" w:hanging="602"/>
              <w:rPr>
                <w:rFonts w:eastAsia="標楷體"/>
                <w:bCs/>
              </w:rPr>
            </w:pPr>
            <w:r w:rsidRPr="006305E4">
              <w:rPr>
                <w:rFonts w:eastAsia="標楷體" w:hAnsi="標楷體" w:hint="eastAsia"/>
                <w:kern w:val="0"/>
              </w:rPr>
              <w:t>學生學習評量與教師教學發展</w:t>
            </w:r>
          </w:p>
        </w:tc>
        <w:tc>
          <w:tcPr>
            <w:tcW w:w="2506" w:type="pct"/>
          </w:tcPr>
          <w:p w:rsidR="0038687C" w:rsidRPr="006305E4" w:rsidRDefault="0038687C" w:rsidP="00291B54">
            <w:pPr>
              <w:ind w:rightChars="14" w:right="34"/>
              <w:rPr>
                <w:rFonts w:eastAsia="標楷體"/>
                <w:b/>
              </w:rPr>
            </w:pPr>
            <w:r w:rsidRPr="006305E4">
              <w:rPr>
                <w:rFonts w:eastAsia="標楷體"/>
                <w:b/>
              </w:rPr>
              <w:t>(</w:t>
            </w:r>
            <w:proofErr w:type="gramStart"/>
            <w:r w:rsidRPr="006305E4">
              <w:rPr>
                <w:rFonts w:eastAsia="標楷體" w:hAnsi="標楷體"/>
                <w:b/>
              </w:rPr>
              <w:t>一</w:t>
            </w:r>
            <w:proofErr w:type="gramEnd"/>
            <w:r w:rsidRPr="006305E4">
              <w:rPr>
                <w:rFonts w:eastAsia="標楷體"/>
                <w:b/>
              </w:rPr>
              <w:t>)</w:t>
            </w:r>
            <w:r w:rsidRPr="006305E4">
              <w:rPr>
                <w:rFonts w:eastAsia="標楷體" w:hAnsi="標楷體"/>
                <w:b/>
              </w:rPr>
              <w:t>共同部分</w:t>
            </w:r>
            <w:r w:rsidRPr="006305E4">
              <w:rPr>
                <w:rFonts w:eastAsia="標楷體"/>
                <w:b/>
              </w:rPr>
              <w:t>(</w:t>
            </w:r>
            <w:r w:rsidRPr="006305E4">
              <w:rPr>
                <w:rFonts w:eastAsia="標楷體" w:hAnsi="標楷體"/>
                <w:b/>
              </w:rPr>
              <w:t>系所、學位學程及在職專班</w:t>
            </w:r>
            <w:r w:rsidRPr="006305E4">
              <w:rPr>
                <w:rFonts w:eastAsia="標楷體"/>
                <w:b/>
              </w:rPr>
              <w:t>)</w:t>
            </w:r>
          </w:p>
          <w:p w:rsidR="0038687C" w:rsidRPr="006305E4" w:rsidRDefault="0038687C" w:rsidP="00291B54">
            <w:pPr>
              <w:ind w:leftChars="10" w:left="341" w:rightChars="14" w:right="34" w:hangingChars="132" w:hanging="317"/>
              <w:rPr>
                <w:rFonts w:eastAsia="標楷體"/>
              </w:rPr>
            </w:pPr>
            <w:r w:rsidRPr="006305E4">
              <w:rPr>
                <w:rFonts w:eastAsia="標楷體"/>
              </w:rPr>
              <w:t>2-1</w:t>
            </w:r>
            <w:r w:rsidRPr="006305E4">
              <w:rPr>
                <w:rFonts w:eastAsia="標楷體" w:hAnsi="標楷體"/>
              </w:rPr>
              <w:t>專、兼任教師之數量與學術專長，符合系所、學位學程及在職專班教育目標及滿足學生學習需求之情形為何？</w:t>
            </w:r>
          </w:p>
          <w:p w:rsidR="0038687C" w:rsidRPr="006305E4" w:rsidRDefault="0038687C" w:rsidP="00291B54">
            <w:pPr>
              <w:ind w:leftChars="10" w:left="398" w:rightChars="14" w:right="34" w:hanging="374"/>
              <w:rPr>
                <w:rFonts w:eastAsia="標楷體"/>
              </w:rPr>
            </w:pPr>
            <w:r w:rsidRPr="006305E4">
              <w:rPr>
                <w:rFonts w:eastAsia="標楷體"/>
              </w:rPr>
              <w:t>2-2</w:t>
            </w:r>
            <w:r w:rsidRPr="006305E4">
              <w:rPr>
                <w:rFonts w:eastAsia="標楷體" w:hAnsi="標楷體"/>
              </w:rPr>
              <w:t>專任教師之結構與流動之情形為何？</w:t>
            </w:r>
          </w:p>
          <w:p w:rsidR="0038687C" w:rsidRPr="006305E4" w:rsidRDefault="0038687C" w:rsidP="00291B54">
            <w:pPr>
              <w:ind w:leftChars="10" w:left="398" w:rightChars="14" w:right="34" w:hanging="374"/>
              <w:rPr>
                <w:rFonts w:eastAsia="標楷體"/>
              </w:rPr>
            </w:pPr>
            <w:r w:rsidRPr="006305E4">
              <w:rPr>
                <w:rFonts w:eastAsia="標楷體"/>
              </w:rPr>
              <w:t>2-3</w:t>
            </w:r>
            <w:r w:rsidRPr="006305E4">
              <w:rPr>
                <w:rFonts w:eastAsia="標楷體" w:hAnsi="標楷體"/>
              </w:rPr>
              <w:t>教師依據課程所要培育之核心能力，進行教學設計與應用多元教學方法之情形為何？</w:t>
            </w:r>
          </w:p>
          <w:p w:rsidR="0038687C" w:rsidRPr="006305E4" w:rsidRDefault="0038687C" w:rsidP="00291B54">
            <w:pPr>
              <w:ind w:leftChars="10" w:left="398" w:rightChars="14" w:right="34" w:hanging="374"/>
              <w:rPr>
                <w:rFonts w:eastAsia="標楷體"/>
              </w:rPr>
            </w:pPr>
            <w:r w:rsidRPr="006305E4">
              <w:rPr>
                <w:rFonts w:eastAsia="標楷體"/>
              </w:rPr>
              <w:t>2-4</w:t>
            </w:r>
            <w:r w:rsidRPr="006305E4">
              <w:rPr>
                <w:rFonts w:eastAsia="標楷體" w:hAnsi="標楷體"/>
              </w:rPr>
              <w:t>教師自編講義、編製數位媒材做為教學輔助，提升學生學習成效之情形為何？</w:t>
            </w:r>
          </w:p>
          <w:p w:rsidR="0038687C" w:rsidRPr="006305E4" w:rsidRDefault="0038687C" w:rsidP="00291B54">
            <w:pPr>
              <w:ind w:leftChars="10" w:left="398" w:rightChars="14" w:right="34" w:hanging="374"/>
              <w:rPr>
                <w:rFonts w:eastAsia="標楷體"/>
              </w:rPr>
            </w:pPr>
            <w:r w:rsidRPr="006305E4">
              <w:rPr>
                <w:rFonts w:eastAsia="標楷體"/>
              </w:rPr>
              <w:t>2-5</w:t>
            </w:r>
            <w:r w:rsidRPr="006305E4">
              <w:rPr>
                <w:rFonts w:eastAsia="標楷體" w:hAnsi="標楷體"/>
              </w:rPr>
              <w:t>教師依據課程所要培育之核心能力，設計學習評量之情形為何？</w:t>
            </w:r>
          </w:p>
          <w:p w:rsidR="0038687C" w:rsidRPr="006305E4" w:rsidRDefault="0038687C" w:rsidP="00264B6D">
            <w:pPr>
              <w:ind w:leftChars="10" w:left="398" w:rightChars="14" w:right="34" w:hanging="374"/>
              <w:rPr>
                <w:rFonts w:eastAsia="標楷體" w:hAnsi="標楷體"/>
              </w:rPr>
            </w:pPr>
            <w:r w:rsidRPr="006305E4">
              <w:rPr>
                <w:rFonts w:eastAsia="標楷體"/>
              </w:rPr>
              <w:t>2-6</w:t>
            </w:r>
            <w:r w:rsidRPr="006305E4">
              <w:rPr>
                <w:rFonts w:eastAsia="標楷體" w:hAnsi="標楷體"/>
              </w:rPr>
              <w:t>依據教學評鑑結果，協助教師改進教學設計、教材教法與多元學習評量方法之情形為何？</w:t>
            </w:r>
          </w:p>
          <w:p w:rsidR="00264B6D" w:rsidRPr="006305E4" w:rsidRDefault="00264B6D" w:rsidP="00264B6D">
            <w:pPr>
              <w:ind w:leftChars="10" w:left="398" w:rightChars="14" w:right="34" w:hanging="374"/>
              <w:rPr>
                <w:rFonts w:eastAsia="標楷體" w:hAnsi="標楷體"/>
              </w:rPr>
            </w:pPr>
            <w:r w:rsidRPr="006305E4">
              <w:rPr>
                <w:rFonts w:eastAsia="標楷體" w:hAnsi="標楷體" w:hint="eastAsia"/>
              </w:rPr>
              <w:t>2-7</w:t>
            </w:r>
            <w:r w:rsidRPr="006305E4">
              <w:rPr>
                <w:rFonts w:eastAsia="標楷體" w:hAnsi="標楷體" w:hint="eastAsia"/>
              </w:rPr>
              <w:t>依據學生總合學習成效自我評估報告，協助學生改善</w:t>
            </w:r>
            <w:r w:rsidR="00581DC1" w:rsidRPr="006305E4">
              <w:rPr>
                <w:rFonts w:eastAsia="標楷體" w:hAnsi="標楷體" w:hint="eastAsia"/>
              </w:rPr>
              <w:t>/</w:t>
            </w:r>
            <w:r w:rsidR="00581DC1" w:rsidRPr="006305E4">
              <w:rPr>
                <w:rFonts w:eastAsia="標楷體" w:hAnsi="標楷體" w:hint="eastAsia"/>
              </w:rPr>
              <w:t>增進其</w:t>
            </w:r>
            <w:r w:rsidRPr="006305E4">
              <w:rPr>
                <w:rFonts w:eastAsia="標楷體" w:hAnsi="標楷體" w:hint="eastAsia"/>
              </w:rPr>
              <w:t>學習</w:t>
            </w:r>
            <w:r w:rsidR="00581DC1" w:rsidRPr="006305E4">
              <w:rPr>
                <w:rFonts w:eastAsia="標楷體" w:hAnsi="標楷體" w:hint="eastAsia"/>
              </w:rPr>
              <w:t>成效</w:t>
            </w:r>
            <w:r w:rsidRPr="006305E4">
              <w:rPr>
                <w:rFonts w:eastAsia="標楷體" w:hAnsi="標楷體" w:hint="eastAsia"/>
              </w:rPr>
              <w:t>之</w:t>
            </w:r>
            <w:r w:rsidRPr="006305E4">
              <w:rPr>
                <w:rFonts w:eastAsia="標楷體" w:hAnsi="標楷體"/>
              </w:rPr>
              <w:t>情形為何？</w:t>
            </w:r>
          </w:p>
        </w:tc>
        <w:tc>
          <w:tcPr>
            <w:tcW w:w="1603" w:type="pct"/>
          </w:tcPr>
          <w:p w:rsidR="0038687C" w:rsidRPr="00F32F7C" w:rsidRDefault="0038687C" w:rsidP="00291B54">
            <w:pPr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專、兼任教師學經歷基本資料表</w:t>
            </w:r>
          </w:p>
          <w:p w:rsidR="0038687C" w:rsidRPr="00F32F7C" w:rsidRDefault="0038687C" w:rsidP="00291B54">
            <w:pPr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六年內教師流動資料表</w:t>
            </w:r>
          </w:p>
          <w:p w:rsidR="0038687C" w:rsidRPr="00F32F7C" w:rsidRDefault="0038687C" w:rsidP="00291B54">
            <w:pPr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教師教學大綱</w:t>
            </w:r>
          </w:p>
          <w:p w:rsidR="0038687C" w:rsidRPr="00F32F7C" w:rsidRDefault="0038687C" w:rsidP="00291B54">
            <w:pPr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教師自編講義或編製數位媒材之成果</w:t>
            </w:r>
          </w:p>
          <w:p w:rsidR="0038687C" w:rsidRPr="00F32F7C" w:rsidRDefault="0038687C" w:rsidP="00C11564">
            <w:pPr>
              <w:ind w:left="163" w:hangingChars="68" w:hanging="163"/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教師依據核心能力進行學習評量之相關資料</w:t>
            </w:r>
          </w:p>
          <w:p w:rsidR="0038687C" w:rsidRPr="00F32F7C" w:rsidRDefault="0038687C" w:rsidP="00C11564">
            <w:pPr>
              <w:ind w:left="163" w:hangingChars="68" w:hanging="163"/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教學評鑑結果與教師教學專業成長之相關資料</w:t>
            </w:r>
          </w:p>
          <w:p w:rsidR="0038687C" w:rsidRPr="00F526ED" w:rsidRDefault="0038687C" w:rsidP="00C11564">
            <w:pPr>
              <w:ind w:left="163" w:hangingChars="68" w:hanging="163"/>
              <w:rPr>
                <w:rFonts w:eastAsia="標楷體"/>
                <w:strike/>
              </w:rPr>
            </w:pPr>
            <w:proofErr w:type="gramStart"/>
            <w:r w:rsidRPr="00F526ED">
              <w:rPr>
                <w:rFonts w:eastAsia="標楷體" w:hAnsi="標楷體"/>
              </w:rPr>
              <w:t>＊</w:t>
            </w:r>
            <w:proofErr w:type="gramEnd"/>
            <w:r w:rsidRPr="00F526ED">
              <w:rPr>
                <w:rFonts w:eastAsia="標楷體" w:hAnsi="標楷體" w:hint="eastAsia"/>
              </w:rPr>
              <w:t>跨領域學程、</w:t>
            </w:r>
            <w:r w:rsidRPr="00F526ED">
              <w:rPr>
                <w:rFonts w:eastAsia="標楷體" w:hAnsi="標楷體" w:hint="eastAsia"/>
              </w:rPr>
              <w:t>3+2(</w:t>
            </w:r>
            <w:r w:rsidRPr="00F526ED">
              <w:rPr>
                <w:rFonts w:eastAsia="標楷體" w:hAnsi="標楷體" w:hint="eastAsia"/>
              </w:rPr>
              <w:t>五年</w:t>
            </w:r>
            <w:proofErr w:type="gramStart"/>
            <w:r w:rsidRPr="00F526ED">
              <w:rPr>
                <w:rFonts w:eastAsia="標楷體" w:hAnsi="標楷體" w:hint="eastAsia"/>
              </w:rPr>
              <w:t>修讀學碩士</w:t>
            </w:r>
            <w:proofErr w:type="gramEnd"/>
            <w:r w:rsidRPr="00F526ED">
              <w:rPr>
                <w:rFonts w:eastAsia="標楷體" w:hAnsi="標楷體" w:hint="eastAsia"/>
              </w:rPr>
              <w:t>學位</w:t>
            </w:r>
            <w:r w:rsidRPr="00F526ED">
              <w:rPr>
                <w:rFonts w:eastAsia="標楷體" w:hAnsi="標楷體" w:hint="eastAsia"/>
              </w:rPr>
              <w:t>)</w:t>
            </w:r>
            <w:r w:rsidRPr="00F526ED">
              <w:rPr>
                <w:rFonts w:eastAsia="標楷體" w:hAnsi="標楷體"/>
              </w:rPr>
              <w:t>之相關資料</w:t>
            </w:r>
          </w:p>
          <w:p w:rsidR="0038687C" w:rsidRPr="00F32F7C" w:rsidRDefault="0038687C" w:rsidP="00291B54">
            <w:pPr>
              <w:ind w:rightChars="14" w:right="34"/>
              <w:rPr>
                <w:rFonts w:eastAsia="標楷體"/>
                <w:b/>
                <w:color w:val="000000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其他相關佐證資料</w:t>
            </w:r>
          </w:p>
        </w:tc>
      </w:tr>
      <w:tr w:rsidR="0038687C" w:rsidRPr="00F32F7C" w:rsidTr="0038687C">
        <w:tc>
          <w:tcPr>
            <w:tcW w:w="890" w:type="pct"/>
          </w:tcPr>
          <w:p w:rsidR="0038687C" w:rsidRPr="006305E4" w:rsidRDefault="0038687C" w:rsidP="00291B54">
            <w:pPr>
              <w:numPr>
                <w:ilvl w:val="0"/>
                <w:numId w:val="1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602" w:hanging="602"/>
              <w:rPr>
                <w:rFonts w:eastAsia="標楷體"/>
                <w:bCs/>
              </w:rPr>
            </w:pPr>
            <w:r w:rsidRPr="006305E4">
              <w:rPr>
                <w:rFonts w:eastAsia="標楷體" w:hAnsi="標楷體"/>
                <w:kern w:val="0"/>
              </w:rPr>
              <w:t>學生輔導與學習資</w:t>
            </w:r>
            <w:r w:rsidRPr="006305E4">
              <w:rPr>
                <w:rFonts w:eastAsia="標楷體" w:hAnsi="標楷體"/>
              </w:rPr>
              <w:lastRenderedPageBreak/>
              <w:t>源</w:t>
            </w:r>
          </w:p>
        </w:tc>
        <w:tc>
          <w:tcPr>
            <w:tcW w:w="2506" w:type="pct"/>
          </w:tcPr>
          <w:p w:rsidR="0038687C" w:rsidRPr="006305E4" w:rsidRDefault="0038687C" w:rsidP="00291B54">
            <w:pPr>
              <w:ind w:leftChars="11" w:left="396" w:rightChars="33" w:right="79" w:hangingChars="154" w:hanging="370"/>
              <w:rPr>
                <w:rFonts w:eastAsia="標楷體"/>
                <w:b/>
              </w:rPr>
            </w:pPr>
            <w:r w:rsidRPr="006305E4">
              <w:rPr>
                <w:rFonts w:eastAsia="標楷體"/>
                <w:b/>
              </w:rPr>
              <w:lastRenderedPageBreak/>
              <w:t>(</w:t>
            </w:r>
            <w:proofErr w:type="gramStart"/>
            <w:r w:rsidRPr="006305E4">
              <w:rPr>
                <w:rFonts w:eastAsia="標楷體" w:hAnsi="標楷體"/>
                <w:b/>
              </w:rPr>
              <w:t>一</w:t>
            </w:r>
            <w:proofErr w:type="gramEnd"/>
            <w:r w:rsidRPr="006305E4">
              <w:rPr>
                <w:rFonts w:eastAsia="標楷體"/>
                <w:b/>
              </w:rPr>
              <w:t>)</w:t>
            </w:r>
            <w:r w:rsidRPr="006305E4">
              <w:rPr>
                <w:rFonts w:eastAsia="標楷體" w:hAnsi="標楷體"/>
                <w:b/>
              </w:rPr>
              <w:t>共同部分</w:t>
            </w:r>
            <w:r w:rsidRPr="006305E4">
              <w:rPr>
                <w:rFonts w:eastAsia="標楷體"/>
                <w:b/>
              </w:rPr>
              <w:t>(</w:t>
            </w:r>
            <w:r w:rsidRPr="006305E4">
              <w:rPr>
                <w:rFonts w:eastAsia="標楷體" w:hAnsi="標楷體"/>
                <w:b/>
              </w:rPr>
              <w:t>系所、學位學程及在職專班</w:t>
            </w:r>
            <w:r w:rsidRPr="006305E4">
              <w:rPr>
                <w:rFonts w:eastAsia="標楷體"/>
                <w:b/>
              </w:rPr>
              <w:t>)</w:t>
            </w:r>
          </w:p>
          <w:p w:rsidR="0038687C" w:rsidRPr="006305E4" w:rsidRDefault="0038687C" w:rsidP="00291B54">
            <w:pPr>
              <w:ind w:leftChars="11" w:left="396" w:rightChars="33" w:right="79" w:hangingChars="154" w:hanging="370"/>
              <w:rPr>
                <w:rFonts w:eastAsia="標楷體"/>
              </w:rPr>
            </w:pPr>
            <w:r w:rsidRPr="006305E4">
              <w:rPr>
                <w:rFonts w:eastAsia="標楷體"/>
              </w:rPr>
              <w:lastRenderedPageBreak/>
              <w:t>3-1</w:t>
            </w:r>
            <w:r w:rsidRPr="006305E4">
              <w:rPr>
                <w:rFonts w:eastAsia="標楷體" w:hAnsi="標楷體"/>
              </w:rPr>
              <w:t>提供學生學習輔導之作法為何？</w:t>
            </w:r>
          </w:p>
          <w:p w:rsidR="0038687C" w:rsidRPr="006305E4" w:rsidRDefault="0038687C" w:rsidP="00291B54">
            <w:pPr>
              <w:ind w:leftChars="11" w:left="396" w:rightChars="33" w:right="79" w:hangingChars="154" w:hanging="370"/>
              <w:rPr>
                <w:rFonts w:eastAsia="標楷體"/>
              </w:rPr>
            </w:pPr>
            <w:r w:rsidRPr="006305E4">
              <w:rPr>
                <w:rFonts w:eastAsia="標楷體"/>
              </w:rPr>
              <w:t>3-2</w:t>
            </w:r>
            <w:r w:rsidRPr="006305E4">
              <w:rPr>
                <w:rFonts w:eastAsia="標楷體" w:hAnsi="標楷體"/>
              </w:rPr>
              <w:t>提供學生之學習資源及其管理維護機制為何？</w:t>
            </w:r>
          </w:p>
          <w:p w:rsidR="0038687C" w:rsidRPr="006305E4" w:rsidRDefault="0038687C" w:rsidP="00291B54">
            <w:pPr>
              <w:ind w:leftChars="11" w:left="396" w:rightChars="33" w:right="79" w:hangingChars="154" w:hanging="370"/>
              <w:rPr>
                <w:rFonts w:eastAsia="標楷體"/>
              </w:rPr>
            </w:pPr>
            <w:r w:rsidRPr="006305E4">
              <w:rPr>
                <w:rFonts w:eastAsia="標楷體"/>
              </w:rPr>
              <w:t>3-3</w:t>
            </w:r>
            <w:r w:rsidRPr="006305E4">
              <w:rPr>
                <w:rFonts w:eastAsia="標楷體" w:hAnsi="標楷體"/>
              </w:rPr>
              <w:t>提供學生課外學習活動之作法為何？</w:t>
            </w:r>
          </w:p>
          <w:p w:rsidR="0038687C" w:rsidRPr="006305E4" w:rsidRDefault="0038687C" w:rsidP="00291B54">
            <w:pPr>
              <w:ind w:leftChars="10" w:left="398" w:rightChars="14" w:right="34" w:hanging="374"/>
              <w:rPr>
                <w:rFonts w:eastAsia="標楷體"/>
              </w:rPr>
            </w:pPr>
            <w:r w:rsidRPr="006305E4">
              <w:rPr>
                <w:rFonts w:eastAsia="標楷體"/>
              </w:rPr>
              <w:t>3-4</w:t>
            </w:r>
            <w:r w:rsidRPr="006305E4">
              <w:rPr>
                <w:rFonts w:eastAsia="標楷體" w:hAnsi="標楷體"/>
              </w:rPr>
              <w:t>指導教授的研究生指導負擔與提供學習和生涯輔導之情形為何？</w:t>
            </w:r>
          </w:p>
          <w:p w:rsidR="0038687C" w:rsidRPr="006305E4" w:rsidRDefault="0038687C" w:rsidP="00291B54">
            <w:pPr>
              <w:ind w:leftChars="11" w:left="396" w:rightChars="33" w:right="79" w:hangingChars="154" w:hanging="370"/>
              <w:rPr>
                <w:rFonts w:eastAsia="標楷體"/>
              </w:rPr>
            </w:pPr>
            <w:r w:rsidRPr="006305E4">
              <w:rPr>
                <w:rFonts w:eastAsia="標楷體"/>
              </w:rPr>
              <w:t>3-5</w:t>
            </w:r>
            <w:r w:rsidRPr="006305E4">
              <w:rPr>
                <w:rFonts w:eastAsia="標楷體" w:hAnsi="標楷體"/>
              </w:rPr>
              <w:t>系所與學位學程提供學生生活輔導之作法為何？</w:t>
            </w:r>
            <w:r w:rsidRPr="006305E4">
              <w:rPr>
                <w:rFonts w:eastAsia="標楷體"/>
              </w:rPr>
              <w:t>(</w:t>
            </w:r>
            <w:r w:rsidRPr="006305E4">
              <w:rPr>
                <w:rFonts w:eastAsia="標楷體" w:hAnsi="標楷體"/>
              </w:rPr>
              <w:t>系所與學位學程適用</w:t>
            </w:r>
            <w:r w:rsidRPr="006305E4">
              <w:rPr>
                <w:rFonts w:eastAsia="標楷體"/>
              </w:rPr>
              <w:t>)</w:t>
            </w:r>
          </w:p>
          <w:p w:rsidR="0038687C" w:rsidRPr="006305E4" w:rsidRDefault="0038687C" w:rsidP="00291B54">
            <w:pPr>
              <w:ind w:leftChars="10" w:left="398" w:rightChars="14" w:right="34" w:hanging="374"/>
              <w:rPr>
                <w:rFonts w:eastAsia="標楷體"/>
              </w:rPr>
            </w:pPr>
            <w:r w:rsidRPr="006305E4">
              <w:rPr>
                <w:rFonts w:eastAsia="標楷體"/>
              </w:rPr>
              <w:t>3-6</w:t>
            </w:r>
            <w:r w:rsidRPr="006305E4">
              <w:rPr>
                <w:rFonts w:eastAsia="標楷體" w:hAnsi="標楷體"/>
              </w:rPr>
              <w:t>系所與學位學程提供學生生涯輔導之作法為何？</w:t>
            </w:r>
            <w:r w:rsidRPr="006305E4">
              <w:rPr>
                <w:rFonts w:eastAsia="標楷體"/>
              </w:rPr>
              <w:t xml:space="preserve"> (</w:t>
            </w:r>
            <w:r w:rsidRPr="006305E4">
              <w:rPr>
                <w:rFonts w:eastAsia="標楷體" w:hAnsi="標楷體"/>
              </w:rPr>
              <w:t>系所與學位學程適用</w:t>
            </w:r>
            <w:r w:rsidRPr="006305E4">
              <w:rPr>
                <w:rFonts w:eastAsia="標楷體"/>
              </w:rPr>
              <w:t>)</w:t>
            </w:r>
          </w:p>
          <w:p w:rsidR="00264B6D" w:rsidRPr="006305E4" w:rsidRDefault="0038687C" w:rsidP="00291B54">
            <w:pPr>
              <w:ind w:leftChars="10" w:left="398" w:rightChars="14" w:right="34" w:hanging="374"/>
              <w:rPr>
                <w:rFonts w:eastAsia="標楷體"/>
              </w:rPr>
            </w:pPr>
            <w:r w:rsidRPr="006305E4">
              <w:rPr>
                <w:rFonts w:eastAsia="標楷體" w:hint="eastAsia"/>
              </w:rPr>
              <w:t>3-7</w:t>
            </w:r>
            <w:r w:rsidRPr="006305E4">
              <w:rPr>
                <w:rFonts w:eastAsia="標楷體" w:hint="eastAsia"/>
              </w:rPr>
              <w:t>畢業生與在校生之交流分享之作法為何？</w:t>
            </w:r>
          </w:p>
          <w:p w:rsidR="0038687C" w:rsidRPr="006305E4" w:rsidRDefault="00264B6D" w:rsidP="00291B54">
            <w:pPr>
              <w:ind w:leftChars="10" w:left="398" w:rightChars="14" w:right="34" w:hanging="374"/>
              <w:rPr>
                <w:rFonts w:eastAsia="標楷體" w:hAnsi="標楷體"/>
              </w:rPr>
            </w:pPr>
            <w:r w:rsidRPr="006305E4">
              <w:rPr>
                <w:rFonts w:eastAsia="標楷體" w:hAnsi="標楷體" w:hint="eastAsia"/>
              </w:rPr>
              <w:t>3-8</w:t>
            </w:r>
            <w:r w:rsidRPr="006305E4">
              <w:rPr>
                <w:rFonts w:eastAsia="標楷體" w:hAnsi="標楷體" w:hint="eastAsia"/>
              </w:rPr>
              <w:t>學生選課與進修之彈性</w:t>
            </w:r>
            <w:r w:rsidRPr="006305E4">
              <w:rPr>
                <w:rFonts w:eastAsia="標楷體" w:hAnsi="標楷體"/>
              </w:rPr>
              <w:t>情形為何？</w:t>
            </w:r>
          </w:p>
          <w:p w:rsidR="00264B6D" w:rsidRPr="006305E4" w:rsidRDefault="00264B6D" w:rsidP="00264B6D">
            <w:pPr>
              <w:ind w:leftChars="10" w:left="398" w:rightChars="14" w:right="34" w:hanging="374"/>
              <w:rPr>
                <w:rFonts w:eastAsia="標楷體"/>
              </w:rPr>
            </w:pPr>
            <w:r w:rsidRPr="006305E4">
              <w:rPr>
                <w:rFonts w:eastAsia="標楷體" w:hAnsi="標楷體" w:hint="eastAsia"/>
              </w:rPr>
              <w:t>3-9</w:t>
            </w:r>
            <w:r w:rsidRPr="006305E4">
              <w:rPr>
                <w:rFonts w:eastAsia="標楷體" w:hAnsi="標楷體" w:hint="eastAsia"/>
              </w:rPr>
              <w:t>輔導學生在全英語教學的跨領域學程中有</w:t>
            </w:r>
            <w:proofErr w:type="gramStart"/>
            <w:r w:rsidRPr="006305E4">
              <w:rPr>
                <w:rFonts w:eastAsia="標楷體" w:hAnsi="標楷體" w:hint="eastAsia"/>
              </w:rPr>
              <w:t>效</w:t>
            </w:r>
            <w:proofErr w:type="gramEnd"/>
            <w:r w:rsidRPr="006305E4">
              <w:rPr>
                <w:rFonts w:eastAsia="標楷體" w:hAnsi="標楷體" w:hint="eastAsia"/>
              </w:rPr>
              <w:t>學習</w:t>
            </w:r>
            <w:r w:rsidRPr="006305E4">
              <w:rPr>
                <w:rFonts w:eastAsia="標楷體" w:hAnsi="標楷體"/>
              </w:rPr>
              <w:t>之作法為何？</w:t>
            </w:r>
          </w:p>
        </w:tc>
        <w:tc>
          <w:tcPr>
            <w:tcW w:w="1603" w:type="pct"/>
          </w:tcPr>
          <w:p w:rsidR="0038687C" w:rsidRPr="00F32F7C" w:rsidRDefault="0038687C" w:rsidP="00291B54">
            <w:pPr>
              <w:ind w:leftChars="11" w:left="38" w:rightChars="33" w:right="79" w:hangingChars="5" w:hanging="12"/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lastRenderedPageBreak/>
              <w:t>＊</w:t>
            </w:r>
            <w:proofErr w:type="gramEnd"/>
            <w:r w:rsidRPr="00F32F7C">
              <w:rPr>
                <w:rFonts w:eastAsia="標楷體" w:hAnsi="標楷體"/>
              </w:rPr>
              <w:t>行政人力資料</w:t>
            </w:r>
          </w:p>
          <w:p w:rsidR="0038687C" w:rsidRPr="00F32F7C" w:rsidRDefault="0038687C" w:rsidP="00291B54">
            <w:pPr>
              <w:ind w:leftChars="11" w:left="38" w:rightChars="33" w:right="79" w:hangingChars="5" w:hanging="12"/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lastRenderedPageBreak/>
              <w:t>＊</w:t>
            </w:r>
            <w:proofErr w:type="gramEnd"/>
            <w:r w:rsidRPr="00F32F7C">
              <w:rPr>
                <w:rFonts w:eastAsia="標楷體" w:hAnsi="標楷體"/>
              </w:rPr>
              <w:t>軟硬體設施資料</w:t>
            </w:r>
          </w:p>
          <w:p w:rsidR="0038687C" w:rsidRPr="00F32F7C" w:rsidRDefault="0038687C" w:rsidP="00291B54">
            <w:pPr>
              <w:ind w:leftChars="11" w:left="38" w:rightChars="33" w:right="79" w:hangingChars="5" w:hanging="12"/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學習資源之管理與維護相關資料或文件</w:t>
            </w:r>
          </w:p>
          <w:p w:rsidR="0038687C" w:rsidRPr="00F32F7C" w:rsidRDefault="0038687C" w:rsidP="00291B54">
            <w:pPr>
              <w:ind w:leftChars="11" w:left="38" w:rightChars="33" w:right="79" w:hangingChars="5" w:hanging="12"/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年度專用經費資料</w:t>
            </w:r>
          </w:p>
          <w:p w:rsidR="0038687C" w:rsidRPr="00F32F7C" w:rsidRDefault="0038687C" w:rsidP="00291B54">
            <w:pPr>
              <w:ind w:leftChars="11" w:left="38" w:rightChars="33" w:right="79" w:hangingChars="5" w:hanging="12"/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學生專用活動與學習空間之相關資料</w:t>
            </w:r>
          </w:p>
          <w:p w:rsidR="0038687C" w:rsidRPr="00F32F7C" w:rsidRDefault="0038687C" w:rsidP="00291B54">
            <w:pPr>
              <w:ind w:leftChars="11" w:left="38" w:rightChars="33" w:right="79" w:hangingChars="5" w:hanging="12"/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教師晤談時間執行情形相關資料</w:t>
            </w:r>
          </w:p>
          <w:p w:rsidR="0038687C" w:rsidRPr="00F32F7C" w:rsidRDefault="0038687C" w:rsidP="00291B54">
            <w:pPr>
              <w:ind w:leftChars="11" w:left="254" w:rightChars="33" w:right="79" w:hangingChars="95" w:hanging="228"/>
              <w:rPr>
                <w:rFonts w:eastAsia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教師指導研究生人數及晤談相關資料</w:t>
            </w:r>
          </w:p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  <w:b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獎助學金與學生工讀金資料</w:t>
            </w:r>
            <w:r w:rsidRPr="00C11564">
              <w:rPr>
                <w:rFonts w:ascii="標楷體" w:eastAsia="標楷體" w:hAnsi="標楷體"/>
                <w:b/>
              </w:rPr>
              <w:t>（系所與學位學程適用）</w:t>
            </w:r>
          </w:p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  <w:b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輔導學生自治組織運作相關資料</w:t>
            </w:r>
            <w:r w:rsidRPr="00C11564">
              <w:rPr>
                <w:rFonts w:ascii="標楷體" w:eastAsia="標楷體" w:hAnsi="標楷體"/>
                <w:b/>
              </w:rPr>
              <w:t>（系所與學位學程適用）</w:t>
            </w:r>
          </w:p>
          <w:p w:rsidR="0038687C" w:rsidRPr="00F526ED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  <w:b/>
              </w:rPr>
            </w:pPr>
            <w:proofErr w:type="gramStart"/>
            <w:r w:rsidRPr="00C11564">
              <w:rPr>
                <w:rFonts w:ascii="標楷體" w:eastAsia="標楷體" w:hAnsi="標楷體" w:hint="eastAsia"/>
              </w:rPr>
              <w:t>＊</w:t>
            </w:r>
            <w:proofErr w:type="gramEnd"/>
            <w:r w:rsidRPr="00F526ED">
              <w:rPr>
                <w:rFonts w:ascii="標楷體" w:eastAsia="標楷體" w:hAnsi="標楷體" w:hint="eastAsia"/>
              </w:rPr>
              <w:t>畢業典禮系友回娘家活動、FB社團交流相關資料</w:t>
            </w:r>
          </w:p>
          <w:p w:rsidR="0038687C" w:rsidRPr="00F31DAA" w:rsidRDefault="0038687C" w:rsidP="00F31DAA">
            <w:pPr>
              <w:ind w:leftChars="11" w:left="396" w:rightChars="33" w:right="79" w:hangingChars="154" w:hanging="370"/>
              <w:rPr>
                <w:rFonts w:eastAsia="標楷體" w:hAnsi="標楷體"/>
              </w:rPr>
            </w:pPr>
            <w:proofErr w:type="gramStart"/>
            <w:r w:rsidRPr="00F32F7C">
              <w:rPr>
                <w:rFonts w:eastAsia="標楷體" w:hAnsi="標楷體"/>
              </w:rPr>
              <w:t>＊</w:t>
            </w:r>
            <w:proofErr w:type="gramEnd"/>
            <w:r w:rsidRPr="00F32F7C">
              <w:rPr>
                <w:rFonts w:eastAsia="標楷體" w:hAnsi="標楷體"/>
              </w:rPr>
              <w:t>其他相關佐證資料</w:t>
            </w:r>
          </w:p>
        </w:tc>
      </w:tr>
      <w:tr w:rsidR="0038687C" w:rsidRPr="00F32F7C" w:rsidTr="0038687C">
        <w:tc>
          <w:tcPr>
            <w:tcW w:w="890" w:type="pct"/>
          </w:tcPr>
          <w:p w:rsidR="0038687C" w:rsidRPr="006305E4" w:rsidRDefault="0038687C" w:rsidP="00291B54">
            <w:pPr>
              <w:pStyle w:val="Default"/>
              <w:numPr>
                <w:ilvl w:val="0"/>
                <w:numId w:val="1"/>
              </w:numPr>
              <w:tabs>
                <w:tab w:val="left" w:pos="602"/>
              </w:tabs>
              <w:ind w:left="602" w:hanging="602"/>
              <w:rPr>
                <w:rFonts w:ascii="Times New Roman" w:cs="Times New Roman"/>
                <w:bCs/>
                <w:color w:val="auto"/>
              </w:rPr>
            </w:pPr>
            <w:r w:rsidRPr="006305E4">
              <w:rPr>
                <w:rFonts w:ascii="Times New Roman" w:hAnsi="標楷體" w:cs="Times New Roman"/>
                <w:color w:val="auto"/>
              </w:rPr>
              <w:lastRenderedPageBreak/>
              <w:t>學術與專業表現</w:t>
            </w:r>
          </w:p>
        </w:tc>
        <w:tc>
          <w:tcPr>
            <w:tcW w:w="2506" w:type="pct"/>
          </w:tcPr>
          <w:p w:rsidR="0038687C" w:rsidRPr="006305E4" w:rsidRDefault="0038687C" w:rsidP="00291B54">
            <w:pPr>
              <w:ind w:leftChars="28" w:left="437" w:rightChars="27" w:right="65" w:hangingChars="154" w:hanging="370"/>
              <w:jc w:val="both"/>
              <w:rPr>
                <w:rFonts w:eastAsia="標楷體"/>
                <w:b/>
              </w:rPr>
            </w:pPr>
            <w:r w:rsidRPr="006305E4">
              <w:rPr>
                <w:rFonts w:eastAsia="標楷體"/>
                <w:b/>
              </w:rPr>
              <w:t>(</w:t>
            </w:r>
            <w:proofErr w:type="gramStart"/>
            <w:r w:rsidRPr="006305E4">
              <w:rPr>
                <w:rFonts w:eastAsia="標楷體" w:hAnsi="標楷體"/>
                <w:b/>
              </w:rPr>
              <w:t>一</w:t>
            </w:r>
            <w:proofErr w:type="gramEnd"/>
            <w:r w:rsidRPr="006305E4">
              <w:rPr>
                <w:rFonts w:eastAsia="標楷體"/>
                <w:b/>
              </w:rPr>
              <w:t>)</w:t>
            </w:r>
            <w:r w:rsidRPr="006305E4">
              <w:rPr>
                <w:rFonts w:eastAsia="標楷體" w:hAnsi="標楷體"/>
                <w:b/>
              </w:rPr>
              <w:t>系所與學位學程共同部分</w:t>
            </w:r>
          </w:p>
          <w:p w:rsidR="0038687C" w:rsidRPr="006305E4" w:rsidRDefault="0038687C" w:rsidP="00291B54">
            <w:pPr>
              <w:ind w:leftChars="28" w:left="437" w:rightChars="27" w:right="65" w:hangingChars="154" w:hanging="370"/>
              <w:jc w:val="both"/>
              <w:rPr>
                <w:rFonts w:eastAsia="標楷體"/>
              </w:rPr>
            </w:pPr>
            <w:r w:rsidRPr="006305E4">
              <w:rPr>
                <w:rFonts w:eastAsia="標楷體"/>
              </w:rPr>
              <w:t>4-1</w:t>
            </w:r>
            <w:r w:rsidRPr="006305E4">
              <w:rPr>
                <w:rFonts w:eastAsia="標楷體" w:hAnsi="標楷體"/>
              </w:rPr>
              <w:t>教師學術研究表現之情形為何？</w:t>
            </w:r>
          </w:p>
          <w:p w:rsidR="0038687C" w:rsidRPr="006305E4" w:rsidRDefault="0038687C" w:rsidP="00291B54">
            <w:pPr>
              <w:ind w:leftChars="28" w:left="437" w:rightChars="27" w:right="65" w:hangingChars="154" w:hanging="370"/>
              <w:jc w:val="both"/>
              <w:rPr>
                <w:rFonts w:eastAsia="標楷體"/>
              </w:rPr>
            </w:pPr>
            <w:r w:rsidRPr="006305E4">
              <w:rPr>
                <w:rFonts w:eastAsia="標楷體"/>
              </w:rPr>
              <w:t>4-2</w:t>
            </w:r>
            <w:r w:rsidRPr="006305E4">
              <w:rPr>
                <w:rFonts w:eastAsia="標楷體" w:hAnsi="標楷體"/>
              </w:rPr>
              <w:t>教師專業服務表現之情形為何？</w:t>
            </w:r>
          </w:p>
          <w:p w:rsidR="0038687C" w:rsidRPr="006305E4" w:rsidRDefault="0038687C" w:rsidP="00291B54">
            <w:pPr>
              <w:ind w:leftChars="28" w:left="437" w:rightChars="27" w:right="65" w:hangingChars="154" w:hanging="370"/>
              <w:jc w:val="both"/>
              <w:rPr>
                <w:rFonts w:eastAsia="標楷體"/>
              </w:rPr>
            </w:pPr>
            <w:r w:rsidRPr="006305E4">
              <w:rPr>
                <w:rFonts w:eastAsia="標楷體"/>
              </w:rPr>
              <w:t>4-3</w:t>
            </w:r>
            <w:r w:rsidRPr="006305E4">
              <w:rPr>
                <w:rFonts w:eastAsia="標楷體" w:hAnsi="標楷體"/>
              </w:rPr>
              <w:t>學士班學生專題研究能力之表現為何？</w:t>
            </w:r>
          </w:p>
          <w:p w:rsidR="0038687C" w:rsidRPr="006305E4" w:rsidRDefault="0038687C" w:rsidP="00291B54">
            <w:pPr>
              <w:ind w:leftChars="28" w:left="437" w:rightChars="27" w:right="65" w:hangingChars="154" w:hanging="370"/>
              <w:jc w:val="both"/>
              <w:rPr>
                <w:rFonts w:eastAsia="標楷體"/>
              </w:rPr>
            </w:pPr>
            <w:r w:rsidRPr="006305E4">
              <w:rPr>
                <w:rFonts w:eastAsia="標楷體"/>
              </w:rPr>
              <w:t>4-</w:t>
            </w:r>
            <w:proofErr w:type="gramStart"/>
            <w:r w:rsidRPr="006305E4">
              <w:rPr>
                <w:rFonts w:eastAsia="標楷體"/>
              </w:rPr>
              <w:t>4</w:t>
            </w:r>
            <w:r w:rsidRPr="006305E4">
              <w:rPr>
                <w:rFonts w:eastAsia="標楷體" w:hAnsi="標楷體"/>
              </w:rPr>
              <w:t>碩</w:t>
            </w:r>
            <w:proofErr w:type="gramEnd"/>
            <w:r w:rsidRPr="006305E4">
              <w:rPr>
                <w:rFonts w:eastAsia="標楷體" w:hAnsi="標楷體"/>
              </w:rPr>
              <w:t>、博士班學生之學術研究與專業表現為何？</w:t>
            </w:r>
          </w:p>
          <w:p w:rsidR="0038687C" w:rsidRPr="006305E4" w:rsidRDefault="0038687C" w:rsidP="00291B54">
            <w:pPr>
              <w:ind w:leftChars="17" w:left="410" w:rightChars="33" w:right="79" w:hanging="369"/>
              <w:jc w:val="both"/>
              <w:rPr>
                <w:rFonts w:eastAsia="標楷體"/>
              </w:rPr>
            </w:pPr>
            <w:r w:rsidRPr="006305E4">
              <w:rPr>
                <w:rFonts w:eastAsia="標楷體"/>
              </w:rPr>
              <w:t>4-</w:t>
            </w:r>
            <w:proofErr w:type="gramStart"/>
            <w:r w:rsidRPr="006305E4">
              <w:rPr>
                <w:rFonts w:eastAsia="標楷體"/>
              </w:rPr>
              <w:t>5</w:t>
            </w:r>
            <w:r w:rsidRPr="006305E4">
              <w:rPr>
                <w:rFonts w:eastAsia="標楷體" w:hAnsi="標楷體"/>
              </w:rPr>
              <w:t>碩</w:t>
            </w:r>
            <w:proofErr w:type="gramEnd"/>
            <w:r w:rsidRPr="006305E4">
              <w:rPr>
                <w:rFonts w:eastAsia="標楷體" w:hAnsi="標楷體"/>
              </w:rPr>
              <w:t>、博士班學生之數量與品質如何？</w:t>
            </w:r>
            <w:r w:rsidRPr="006305E4">
              <w:rPr>
                <w:rFonts w:eastAsia="標楷體"/>
              </w:rPr>
              <w:t xml:space="preserve"> </w:t>
            </w:r>
          </w:p>
          <w:p w:rsidR="0038687C" w:rsidRPr="006305E4" w:rsidRDefault="0038687C" w:rsidP="00291B54">
            <w:pPr>
              <w:ind w:leftChars="17" w:left="410" w:rightChars="33" w:right="79" w:hanging="369"/>
              <w:jc w:val="both"/>
              <w:rPr>
                <w:rFonts w:eastAsia="標楷體"/>
              </w:rPr>
            </w:pPr>
            <w:r w:rsidRPr="006305E4">
              <w:rPr>
                <w:rFonts w:eastAsia="標楷體" w:hint="eastAsia"/>
              </w:rPr>
              <w:t>4-6</w:t>
            </w:r>
            <w:r w:rsidRPr="006305E4">
              <w:rPr>
                <w:rFonts w:eastAsia="標楷體" w:hint="eastAsia"/>
              </w:rPr>
              <w:t>教研與相關產業特性之結合情形為何？</w:t>
            </w:r>
          </w:p>
          <w:p w:rsidR="0038687C" w:rsidRPr="006305E4" w:rsidRDefault="0038687C" w:rsidP="004445FC">
            <w:pPr>
              <w:ind w:leftChars="17" w:left="410" w:rightChars="33" w:right="79" w:hanging="369"/>
              <w:jc w:val="both"/>
              <w:rPr>
                <w:rFonts w:eastAsia="標楷體"/>
              </w:rPr>
            </w:pPr>
            <w:r w:rsidRPr="006305E4">
              <w:rPr>
                <w:rFonts w:eastAsia="標楷體" w:hint="eastAsia"/>
              </w:rPr>
              <w:t>4-7</w:t>
            </w:r>
            <w:r w:rsidRPr="006305E4">
              <w:rPr>
                <w:rFonts w:eastAsia="標楷體" w:hint="eastAsia"/>
              </w:rPr>
              <w:t>學生校外參與表現之情形為何？</w:t>
            </w:r>
          </w:p>
        </w:tc>
        <w:tc>
          <w:tcPr>
            <w:tcW w:w="1603" w:type="pct"/>
          </w:tcPr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教師之學術研究表現成果資料（如學術著作資料、創作、展演等）</w:t>
            </w:r>
          </w:p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教師專業服務表現成果資料</w:t>
            </w:r>
          </w:p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學士班學生專題研究表現成果資料</w:t>
            </w:r>
          </w:p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碩、博士班學生學術與專業表現成果資料</w:t>
            </w:r>
          </w:p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 w:hint="eastAsia"/>
              </w:rPr>
              <w:t>教研與相關產業特性</w:t>
            </w:r>
            <w:r w:rsidRPr="00C11564">
              <w:rPr>
                <w:rFonts w:ascii="標楷體" w:eastAsia="標楷體" w:hAnsi="標楷體"/>
              </w:rPr>
              <w:t>表現成果資料</w:t>
            </w:r>
          </w:p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 w:hint="eastAsia"/>
              </w:rPr>
              <w:t>學生校外參與表現</w:t>
            </w:r>
            <w:r w:rsidRPr="00C11564">
              <w:rPr>
                <w:rFonts w:ascii="標楷體" w:eastAsia="標楷體" w:hAnsi="標楷體"/>
              </w:rPr>
              <w:t>成果資料</w:t>
            </w:r>
          </w:p>
          <w:p w:rsidR="0038687C" w:rsidRPr="00C11564" w:rsidRDefault="0038687C" w:rsidP="00C11564">
            <w:pPr>
              <w:ind w:leftChars="11" w:left="307" w:rightChars="33" w:right="79" w:hangingChars="117" w:hanging="281"/>
              <w:jc w:val="both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其他相關佐證資料</w:t>
            </w:r>
          </w:p>
        </w:tc>
      </w:tr>
      <w:tr w:rsidR="0038687C" w:rsidRPr="00F32F7C" w:rsidTr="0038687C">
        <w:tc>
          <w:tcPr>
            <w:tcW w:w="890" w:type="pct"/>
          </w:tcPr>
          <w:p w:rsidR="0038687C" w:rsidRPr="006305E4" w:rsidRDefault="0038687C" w:rsidP="00F07269">
            <w:pPr>
              <w:numPr>
                <w:ilvl w:val="0"/>
                <w:numId w:val="1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602" w:hanging="602"/>
              <w:rPr>
                <w:rFonts w:eastAsia="標楷體"/>
                <w:bCs/>
              </w:rPr>
            </w:pPr>
            <w:r w:rsidRPr="006305E4">
              <w:rPr>
                <w:rFonts w:eastAsia="標楷體" w:hAnsi="標楷體"/>
                <w:kern w:val="0"/>
              </w:rPr>
              <w:t>畢業生表現</w:t>
            </w:r>
          </w:p>
        </w:tc>
        <w:tc>
          <w:tcPr>
            <w:tcW w:w="2506" w:type="pct"/>
          </w:tcPr>
          <w:p w:rsidR="0038687C" w:rsidRPr="006305E4" w:rsidRDefault="0038687C" w:rsidP="00291B54">
            <w:pPr>
              <w:ind w:leftChars="11" w:left="396" w:rightChars="33" w:right="79" w:hangingChars="154" w:hanging="370"/>
              <w:rPr>
                <w:rFonts w:eastAsia="標楷體"/>
                <w:b/>
              </w:rPr>
            </w:pPr>
            <w:r w:rsidRPr="006305E4">
              <w:rPr>
                <w:rFonts w:eastAsia="標楷體"/>
                <w:b/>
              </w:rPr>
              <w:t>(</w:t>
            </w:r>
            <w:proofErr w:type="gramStart"/>
            <w:r w:rsidRPr="006305E4">
              <w:rPr>
                <w:rFonts w:eastAsia="標楷體" w:hAnsi="標楷體"/>
                <w:b/>
              </w:rPr>
              <w:t>一</w:t>
            </w:r>
            <w:proofErr w:type="gramEnd"/>
            <w:r w:rsidRPr="006305E4">
              <w:rPr>
                <w:rFonts w:eastAsia="標楷體"/>
                <w:b/>
              </w:rPr>
              <w:t>)</w:t>
            </w:r>
            <w:r w:rsidRPr="006305E4">
              <w:rPr>
                <w:rFonts w:eastAsia="標楷體" w:hAnsi="標楷體"/>
                <w:b/>
              </w:rPr>
              <w:t>共同部分</w:t>
            </w:r>
            <w:r w:rsidRPr="006305E4">
              <w:rPr>
                <w:rFonts w:eastAsia="標楷體"/>
                <w:b/>
              </w:rPr>
              <w:t>(</w:t>
            </w:r>
            <w:r w:rsidRPr="006305E4">
              <w:rPr>
                <w:rFonts w:eastAsia="標楷體" w:hAnsi="標楷體"/>
                <w:b/>
              </w:rPr>
              <w:t>系所、學位學程及在職專班</w:t>
            </w:r>
            <w:r w:rsidRPr="006305E4">
              <w:rPr>
                <w:rFonts w:eastAsia="標楷體"/>
                <w:b/>
              </w:rPr>
              <w:t>)</w:t>
            </w:r>
          </w:p>
          <w:p w:rsidR="0038687C" w:rsidRPr="006305E4" w:rsidRDefault="0038687C" w:rsidP="00291B54">
            <w:pPr>
              <w:ind w:leftChars="17" w:left="410" w:rightChars="33" w:right="79" w:hanging="369"/>
              <w:jc w:val="both"/>
              <w:rPr>
                <w:rFonts w:eastAsia="標楷體"/>
              </w:rPr>
            </w:pPr>
            <w:r w:rsidRPr="006305E4">
              <w:rPr>
                <w:rFonts w:eastAsia="標楷體"/>
              </w:rPr>
              <w:t>5-1</w:t>
            </w:r>
            <w:r w:rsidRPr="006305E4">
              <w:rPr>
                <w:rFonts w:eastAsia="標楷體" w:hAnsi="標楷體"/>
              </w:rPr>
              <w:t>畢業生生涯發展追蹤機制落實之情形為何？</w:t>
            </w:r>
          </w:p>
          <w:p w:rsidR="0038687C" w:rsidRPr="006305E4" w:rsidRDefault="0038687C" w:rsidP="00291B54">
            <w:pPr>
              <w:ind w:leftChars="17" w:left="410" w:rightChars="33" w:right="79" w:hanging="369"/>
              <w:jc w:val="both"/>
              <w:rPr>
                <w:rFonts w:eastAsia="標楷體"/>
              </w:rPr>
            </w:pPr>
            <w:r w:rsidRPr="006305E4">
              <w:rPr>
                <w:rFonts w:eastAsia="標楷體"/>
              </w:rPr>
              <w:t>5-2</w:t>
            </w:r>
            <w:proofErr w:type="gramStart"/>
            <w:r w:rsidRPr="006305E4">
              <w:rPr>
                <w:rFonts w:eastAsia="標楷體" w:hAnsi="標楷體"/>
              </w:rPr>
              <w:t>研</w:t>
            </w:r>
            <w:proofErr w:type="gramEnd"/>
            <w:r w:rsidRPr="006305E4">
              <w:rPr>
                <w:rFonts w:eastAsia="標楷體" w:hAnsi="標楷體"/>
              </w:rPr>
              <w:t>擬學生學習成效評估機制之情形為何？</w:t>
            </w:r>
          </w:p>
          <w:p w:rsidR="0038687C" w:rsidRPr="006305E4" w:rsidRDefault="0038687C" w:rsidP="00291B54">
            <w:pPr>
              <w:ind w:leftChars="17" w:left="410" w:rightChars="33" w:right="79" w:hanging="369"/>
              <w:jc w:val="both"/>
              <w:rPr>
                <w:rFonts w:eastAsia="標楷體"/>
              </w:rPr>
            </w:pPr>
            <w:r w:rsidRPr="006305E4">
              <w:rPr>
                <w:rFonts w:eastAsia="標楷體"/>
              </w:rPr>
              <w:t>5-3</w:t>
            </w:r>
            <w:r w:rsidRPr="006305E4">
              <w:rPr>
                <w:rFonts w:eastAsia="標楷體" w:hAnsi="標楷體"/>
              </w:rPr>
              <w:t>自行規劃機制或結合學校之機制，蒐集內部</w:t>
            </w:r>
            <w:r w:rsidR="00532086">
              <w:rPr>
                <w:rFonts w:eastAsia="標楷體" w:hAnsi="標楷體" w:hint="eastAsia"/>
              </w:rPr>
              <w:t>互動</w:t>
            </w:r>
            <w:r w:rsidRPr="006305E4">
              <w:rPr>
                <w:rFonts w:eastAsia="標楷體" w:hAnsi="標楷體"/>
              </w:rPr>
              <w:t>關係人、畢業生及</w:t>
            </w:r>
            <w:r w:rsidRPr="006305E4">
              <w:rPr>
                <w:rFonts w:eastAsia="標楷體" w:hAnsi="標楷體" w:hint="eastAsia"/>
              </w:rPr>
              <w:t>相關產業代表</w:t>
            </w:r>
            <w:r w:rsidRPr="006305E4">
              <w:rPr>
                <w:rFonts w:eastAsia="標楷體" w:hAnsi="標楷體"/>
              </w:rPr>
              <w:t>對學生學習成效意見之情形為何？</w:t>
            </w:r>
          </w:p>
          <w:p w:rsidR="0038687C" w:rsidRPr="006305E4" w:rsidRDefault="0038687C" w:rsidP="00C97674">
            <w:pPr>
              <w:ind w:leftChars="17" w:left="410" w:rightChars="33" w:right="79" w:hanging="369"/>
              <w:jc w:val="both"/>
              <w:rPr>
                <w:rFonts w:eastAsia="標楷體"/>
              </w:rPr>
            </w:pPr>
            <w:r w:rsidRPr="006305E4">
              <w:rPr>
                <w:rFonts w:eastAsia="標楷體"/>
              </w:rPr>
              <w:t>5-4</w:t>
            </w:r>
            <w:r w:rsidR="00F07269" w:rsidRPr="006305E4">
              <w:rPr>
                <w:rFonts w:eastAsia="標楷體" w:hint="eastAsia"/>
              </w:rPr>
              <w:t>畢業生專業能力的學習成效評量方式與機制</w:t>
            </w:r>
            <w:r w:rsidR="00C97674">
              <w:rPr>
                <w:rFonts w:eastAsia="標楷體" w:hint="eastAsia"/>
              </w:rPr>
              <w:t>為何？</w:t>
            </w:r>
          </w:p>
        </w:tc>
        <w:tc>
          <w:tcPr>
            <w:tcW w:w="1603" w:type="pct"/>
          </w:tcPr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畢業生生涯發展追蹤之相關資料</w:t>
            </w:r>
          </w:p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畢業生升學與就業狀況之資料表</w:t>
            </w:r>
          </w:p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畢業生證照種類及通過情形</w:t>
            </w:r>
          </w:p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畢業生參加政府主辦或委辦考試通過資料表</w:t>
            </w:r>
          </w:p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系所</w:t>
            </w:r>
            <w:proofErr w:type="gramStart"/>
            <w:r w:rsidRPr="00C11564">
              <w:rPr>
                <w:rFonts w:ascii="標楷體" w:eastAsia="標楷體" w:hAnsi="標楷體"/>
              </w:rPr>
              <w:t>研</w:t>
            </w:r>
            <w:proofErr w:type="gramEnd"/>
            <w:r w:rsidRPr="00C11564">
              <w:rPr>
                <w:rFonts w:ascii="標楷體" w:eastAsia="標楷體" w:hAnsi="標楷體"/>
              </w:rPr>
              <w:t>擬之學生學習成效評估之機制</w:t>
            </w:r>
          </w:p>
          <w:p w:rsidR="0038687C" w:rsidRPr="00C11564" w:rsidRDefault="0038687C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lastRenderedPageBreak/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系所蒐集與分析</w:t>
            </w:r>
            <w:r w:rsidR="00532086" w:rsidRPr="00C11564">
              <w:rPr>
                <w:rFonts w:ascii="標楷體" w:eastAsia="標楷體" w:hAnsi="標楷體" w:hint="eastAsia"/>
              </w:rPr>
              <w:t>互動</w:t>
            </w:r>
            <w:r w:rsidRPr="00C11564">
              <w:rPr>
                <w:rFonts w:ascii="標楷體" w:eastAsia="標楷體" w:hAnsi="標楷體"/>
              </w:rPr>
              <w:t>關係人意見之機制</w:t>
            </w:r>
          </w:p>
        </w:tc>
      </w:tr>
      <w:tr w:rsidR="00F07269" w:rsidRPr="00F32F7C" w:rsidTr="0038687C">
        <w:tc>
          <w:tcPr>
            <w:tcW w:w="890" w:type="pct"/>
          </w:tcPr>
          <w:p w:rsidR="00F07269" w:rsidRPr="006305E4" w:rsidRDefault="00F07269" w:rsidP="00291B54">
            <w:pPr>
              <w:numPr>
                <w:ilvl w:val="0"/>
                <w:numId w:val="1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602" w:hanging="602"/>
              <w:rPr>
                <w:rFonts w:eastAsia="標楷體" w:hAnsi="標楷體"/>
                <w:kern w:val="0"/>
              </w:rPr>
            </w:pPr>
            <w:r w:rsidRPr="006305E4">
              <w:rPr>
                <w:rFonts w:eastAsia="標楷體" w:hAnsi="標楷體"/>
                <w:kern w:val="0"/>
              </w:rPr>
              <w:lastRenderedPageBreak/>
              <w:t>整體</w:t>
            </w:r>
            <w:r w:rsidRPr="006305E4">
              <w:rPr>
                <w:rFonts w:eastAsia="標楷體" w:hAnsi="標楷體"/>
              </w:rPr>
              <w:t>自我改善機制</w:t>
            </w:r>
          </w:p>
        </w:tc>
        <w:tc>
          <w:tcPr>
            <w:tcW w:w="2506" w:type="pct"/>
          </w:tcPr>
          <w:p w:rsidR="00F07269" w:rsidRPr="006305E4" w:rsidRDefault="00F07269" w:rsidP="00F07269">
            <w:pPr>
              <w:ind w:rightChars="14" w:right="34"/>
              <w:rPr>
                <w:rFonts w:eastAsia="標楷體"/>
                <w:b/>
              </w:rPr>
            </w:pPr>
            <w:r w:rsidRPr="006305E4">
              <w:rPr>
                <w:rFonts w:eastAsia="標楷體"/>
                <w:b/>
              </w:rPr>
              <w:t>(</w:t>
            </w:r>
            <w:proofErr w:type="gramStart"/>
            <w:r w:rsidRPr="006305E4">
              <w:rPr>
                <w:rFonts w:eastAsia="標楷體" w:hAnsi="標楷體"/>
                <w:b/>
              </w:rPr>
              <w:t>一</w:t>
            </w:r>
            <w:proofErr w:type="gramEnd"/>
            <w:r w:rsidRPr="006305E4">
              <w:rPr>
                <w:rFonts w:eastAsia="標楷體"/>
                <w:b/>
              </w:rPr>
              <w:t>)</w:t>
            </w:r>
            <w:r w:rsidRPr="006305E4">
              <w:rPr>
                <w:rFonts w:eastAsia="標楷體" w:hAnsi="標楷體"/>
                <w:b/>
              </w:rPr>
              <w:t>第一週期已受評之系所、在職專班、學位學程部分</w:t>
            </w:r>
          </w:p>
          <w:p w:rsidR="00F07269" w:rsidRPr="006305E4" w:rsidRDefault="00F07269" w:rsidP="00F07269">
            <w:pPr>
              <w:ind w:leftChars="11" w:left="396" w:rightChars="33" w:right="79" w:hangingChars="154" w:hanging="370"/>
              <w:rPr>
                <w:rFonts w:eastAsia="標楷體" w:hAnsi="標楷體"/>
              </w:rPr>
            </w:pPr>
            <w:r w:rsidRPr="006305E4">
              <w:rPr>
                <w:rFonts w:eastAsia="標楷體"/>
              </w:rPr>
              <w:t>6</w:t>
            </w:r>
            <w:r w:rsidRPr="006305E4">
              <w:rPr>
                <w:rFonts w:eastAsia="標楷體" w:hint="eastAsia"/>
              </w:rPr>
              <w:t>-1</w:t>
            </w:r>
            <w:r w:rsidRPr="006305E4">
              <w:rPr>
                <w:rFonts w:eastAsia="標楷體" w:hAnsi="標楷體"/>
              </w:rPr>
              <w:t>針對第一週期系所評鑑之改善建議，進行品質改善之計畫與落實的情形為何？</w:t>
            </w:r>
          </w:p>
          <w:p w:rsidR="00F07269" w:rsidRPr="006305E4" w:rsidRDefault="00F07269" w:rsidP="00F07269">
            <w:pPr>
              <w:ind w:leftChars="11" w:left="396" w:rightChars="33" w:right="79" w:hangingChars="154" w:hanging="370"/>
              <w:rPr>
                <w:rFonts w:eastAsia="標楷體" w:hAnsi="標楷體"/>
              </w:rPr>
            </w:pPr>
            <w:r w:rsidRPr="006305E4">
              <w:rPr>
                <w:rFonts w:eastAsia="標楷體" w:hAnsi="標楷體" w:hint="eastAsia"/>
              </w:rPr>
              <w:t>6-2</w:t>
            </w:r>
            <w:r w:rsidRPr="006305E4">
              <w:rPr>
                <w:rFonts w:eastAsia="標楷體" w:hAnsi="標楷體"/>
              </w:rPr>
              <w:t>根據內部</w:t>
            </w:r>
            <w:r w:rsidR="00532086">
              <w:rPr>
                <w:rFonts w:eastAsia="標楷體" w:hAnsi="標楷體" w:hint="eastAsia"/>
              </w:rPr>
              <w:t>互動</w:t>
            </w:r>
            <w:r w:rsidRPr="006305E4">
              <w:rPr>
                <w:rFonts w:eastAsia="標楷體" w:hAnsi="標楷體"/>
              </w:rPr>
              <w:t>關係人、畢業生及</w:t>
            </w:r>
            <w:r w:rsidRPr="006305E4">
              <w:rPr>
                <w:rFonts w:eastAsia="標楷體" w:hAnsi="標楷體" w:hint="eastAsia"/>
              </w:rPr>
              <w:t>相關產業代表</w:t>
            </w:r>
            <w:r w:rsidRPr="006305E4">
              <w:rPr>
                <w:rFonts w:eastAsia="標楷體" w:hAnsi="標楷體"/>
              </w:rPr>
              <w:t>對學生學習成效意見之分析結果，進行檢討修訂核心能力之設計、課程規劃與設計、教師教學與學習評量，以及學生輔導與學習資源提供之情形為何？</w:t>
            </w:r>
          </w:p>
          <w:p w:rsidR="00F07269" w:rsidRPr="006305E4" w:rsidRDefault="00F07269" w:rsidP="00F07269">
            <w:pPr>
              <w:ind w:leftChars="11" w:left="396" w:rightChars="33" w:right="79" w:hangingChars="154" w:hanging="370"/>
              <w:rPr>
                <w:rFonts w:eastAsia="標楷體"/>
                <w:b/>
              </w:rPr>
            </w:pPr>
            <w:r w:rsidRPr="006305E4">
              <w:rPr>
                <w:rFonts w:eastAsia="標楷體" w:hAnsi="標楷體" w:hint="eastAsia"/>
              </w:rPr>
              <w:t>6-3</w:t>
            </w:r>
            <w:r w:rsidRPr="006305E4">
              <w:rPr>
                <w:rFonts w:eastAsia="標楷體" w:hAnsi="標楷體"/>
              </w:rPr>
              <w:t>行政管理機制運作與定期自我改善之情形為何？</w:t>
            </w:r>
          </w:p>
        </w:tc>
        <w:tc>
          <w:tcPr>
            <w:tcW w:w="1603" w:type="pct"/>
          </w:tcPr>
          <w:p w:rsidR="00532086" w:rsidRPr="00C11564" w:rsidRDefault="00532086" w:rsidP="00C11564">
            <w:pPr>
              <w:ind w:leftChars="11" w:left="307" w:rightChars="33" w:right="79" w:hangingChars="117" w:hanging="281"/>
              <w:rPr>
                <w:rFonts w:ascii="標楷體" w:eastAsia="標楷體" w:hAnsi="標楷體"/>
              </w:rPr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系所將學生學習成效回饋機制之分析資料，運用在系所教育品質改善之相關資料</w:t>
            </w:r>
          </w:p>
          <w:p w:rsidR="00F07269" w:rsidRPr="00F32F7C" w:rsidRDefault="00532086" w:rsidP="00C11564">
            <w:pPr>
              <w:ind w:leftChars="11" w:left="307" w:rightChars="33" w:right="79" w:hangingChars="117" w:hanging="281"/>
            </w:pPr>
            <w:proofErr w:type="gramStart"/>
            <w:r w:rsidRPr="00C11564">
              <w:rPr>
                <w:rFonts w:ascii="標楷體" w:eastAsia="標楷體" w:hAnsi="標楷體"/>
              </w:rPr>
              <w:t>＊</w:t>
            </w:r>
            <w:proofErr w:type="gramEnd"/>
            <w:r w:rsidRPr="00C11564">
              <w:rPr>
                <w:rFonts w:ascii="標楷體" w:eastAsia="標楷體" w:hAnsi="標楷體"/>
              </w:rPr>
              <w:t>第一週期系所評鑑改善建議執行情形之相關資料（第一週期已受評之系所、在職專班、學位學程部分）</w:t>
            </w:r>
          </w:p>
        </w:tc>
      </w:tr>
    </w:tbl>
    <w:p w:rsidR="00497F72" w:rsidRPr="006C70FC" w:rsidRDefault="00497F72"/>
    <w:sectPr w:rsidR="00497F72" w:rsidRPr="006C70FC" w:rsidSect="008B73C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FE" w:rsidRDefault="005B47FE" w:rsidP="008B3158">
      <w:r>
        <w:separator/>
      </w:r>
    </w:p>
  </w:endnote>
  <w:endnote w:type="continuationSeparator" w:id="0">
    <w:p w:rsidR="005B47FE" w:rsidRDefault="005B47FE" w:rsidP="008B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FE" w:rsidRDefault="005B47FE" w:rsidP="008B3158">
      <w:r>
        <w:separator/>
      </w:r>
    </w:p>
  </w:footnote>
  <w:footnote w:type="continuationSeparator" w:id="0">
    <w:p w:rsidR="005B47FE" w:rsidRDefault="005B47FE" w:rsidP="008B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83A"/>
    <w:multiLevelType w:val="hybridMultilevel"/>
    <w:tmpl w:val="E556D67A"/>
    <w:lvl w:ilvl="0" w:tplc="0409000B">
      <w:start w:val="1"/>
      <w:numFmt w:val="bullet"/>
      <w:lvlText w:val=""/>
      <w:lvlJc w:val="left"/>
      <w:pPr>
        <w:ind w:left="5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80"/>
      </w:pPr>
      <w:rPr>
        <w:rFonts w:ascii="Wingdings" w:hAnsi="Wingdings" w:hint="default"/>
      </w:rPr>
    </w:lvl>
  </w:abstractNum>
  <w:abstractNum w:abstractNumId="1">
    <w:nsid w:val="3AD778E5"/>
    <w:multiLevelType w:val="hybridMultilevel"/>
    <w:tmpl w:val="623292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DC1340"/>
    <w:multiLevelType w:val="hybridMultilevel"/>
    <w:tmpl w:val="4686CF5C"/>
    <w:lvl w:ilvl="0" w:tplc="0409000B">
      <w:start w:val="1"/>
      <w:numFmt w:val="bullet"/>
      <w:lvlText w:val=""/>
      <w:lvlJc w:val="left"/>
      <w:pPr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7" w:hanging="480"/>
      </w:pPr>
      <w:rPr>
        <w:rFonts w:ascii="Wingdings" w:hAnsi="Wingdings" w:hint="default"/>
      </w:rPr>
    </w:lvl>
  </w:abstractNum>
  <w:abstractNum w:abstractNumId="3">
    <w:nsid w:val="414C36BB"/>
    <w:multiLevelType w:val="hybridMultilevel"/>
    <w:tmpl w:val="E2C084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F3209CC"/>
    <w:multiLevelType w:val="hybridMultilevel"/>
    <w:tmpl w:val="181071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8F58AB"/>
    <w:multiLevelType w:val="hybridMultilevel"/>
    <w:tmpl w:val="B4360362"/>
    <w:lvl w:ilvl="0" w:tplc="1534DA30">
      <w:start w:val="1"/>
      <w:numFmt w:val="taiwaneseCountingThousand"/>
      <w:lvlText w:val="%1、"/>
      <w:lvlJc w:val="left"/>
      <w:pPr>
        <w:ind w:left="480" w:hanging="480"/>
      </w:pPr>
      <w:rPr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FC"/>
    <w:rsid w:val="000014D0"/>
    <w:rsid w:val="00015181"/>
    <w:rsid w:val="000250CE"/>
    <w:rsid w:val="00044DD4"/>
    <w:rsid w:val="0006409B"/>
    <w:rsid w:val="00071CE0"/>
    <w:rsid w:val="000B59BF"/>
    <w:rsid w:val="000E7C25"/>
    <w:rsid w:val="00106AAA"/>
    <w:rsid w:val="00115837"/>
    <w:rsid w:val="0016078D"/>
    <w:rsid w:val="001738D7"/>
    <w:rsid w:val="001A0633"/>
    <w:rsid w:val="001B3BE0"/>
    <w:rsid w:val="001C364F"/>
    <w:rsid w:val="001D1A55"/>
    <w:rsid w:val="001D5D77"/>
    <w:rsid w:val="001D630C"/>
    <w:rsid w:val="00211FCF"/>
    <w:rsid w:val="00212823"/>
    <w:rsid w:val="002212D8"/>
    <w:rsid w:val="00222D82"/>
    <w:rsid w:val="00226782"/>
    <w:rsid w:val="00234861"/>
    <w:rsid w:val="00234F00"/>
    <w:rsid w:val="00264B6D"/>
    <w:rsid w:val="00277FDB"/>
    <w:rsid w:val="00295026"/>
    <w:rsid w:val="00297AE9"/>
    <w:rsid w:val="002B0A84"/>
    <w:rsid w:val="002B1260"/>
    <w:rsid w:val="002F0A03"/>
    <w:rsid w:val="002F67EF"/>
    <w:rsid w:val="00323656"/>
    <w:rsid w:val="00336746"/>
    <w:rsid w:val="00336C63"/>
    <w:rsid w:val="00350F68"/>
    <w:rsid w:val="00356349"/>
    <w:rsid w:val="003710ED"/>
    <w:rsid w:val="00371D51"/>
    <w:rsid w:val="00385CD1"/>
    <w:rsid w:val="0038687C"/>
    <w:rsid w:val="00391008"/>
    <w:rsid w:val="003931D2"/>
    <w:rsid w:val="003A64A3"/>
    <w:rsid w:val="003A6ADA"/>
    <w:rsid w:val="00407417"/>
    <w:rsid w:val="0042616D"/>
    <w:rsid w:val="004354E7"/>
    <w:rsid w:val="004445FC"/>
    <w:rsid w:val="0044533A"/>
    <w:rsid w:val="004453A0"/>
    <w:rsid w:val="00445978"/>
    <w:rsid w:val="00453673"/>
    <w:rsid w:val="0045784D"/>
    <w:rsid w:val="00460A90"/>
    <w:rsid w:val="0049456B"/>
    <w:rsid w:val="004951E7"/>
    <w:rsid w:val="00497F72"/>
    <w:rsid w:val="004B664F"/>
    <w:rsid w:val="004C2F83"/>
    <w:rsid w:val="004C47FE"/>
    <w:rsid w:val="004C65AF"/>
    <w:rsid w:val="004D0315"/>
    <w:rsid w:val="004D214B"/>
    <w:rsid w:val="004D286C"/>
    <w:rsid w:val="004D3B58"/>
    <w:rsid w:val="004E4E3F"/>
    <w:rsid w:val="0050346A"/>
    <w:rsid w:val="00514F80"/>
    <w:rsid w:val="00532086"/>
    <w:rsid w:val="005421A5"/>
    <w:rsid w:val="00551A4A"/>
    <w:rsid w:val="00563365"/>
    <w:rsid w:val="00573F38"/>
    <w:rsid w:val="00581DC1"/>
    <w:rsid w:val="00584569"/>
    <w:rsid w:val="005A0F4A"/>
    <w:rsid w:val="005B47FE"/>
    <w:rsid w:val="005B6F40"/>
    <w:rsid w:val="005B7E75"/>
    <w:rsid w:val="005E1181"/>
    <w:rsid w:val="006305E4"/>
    <w:rsid w:val="0063762F"/>
    <w:rsid w:val="00647350"/>
    <w:rsid w:val="006641BA"/>
    <w:rsid w:val="006707AB"/>
    <w:rsid w:val="00675229"/>
    <w:rsid w:val="006C70FC"/>
    <w:rsid w:val="006E692A"/>
    <w:rsid w:val="006F561D"/>
    <w:rsid w:val="00714098"/>
    <w:rsid w:val="007142EB"/>
    <w:rsid w:val="007526CA"/>
    <w:rsid w:val="00760346"/>
    <w:rsid w:val="00761BAF"/>
    <w:rsid w:val="007820A2"/>
    <w:rsid w:val="007951D0"/>
    <w:rsid w:val="007B4FD3"/>
    <w:rsid w:val="00801C48"/>
    <w:rsid w:val="00801E3D"/>
    <w:rsid w:val="008077FE"/>
    <w:rsid w:val="00812F13"/>
    <w:rsid w:val="00816282"/>
    <w:rsid w:val="008378FE"/>
    <w:rsid w:val="00864136"/>
    <w:rsid w:val="0089592E"/>
    <w:rsid w:val="008A5E2D"/>
    <w:rsid w:val="008A77AA"/>
    <w:rsid w:val="008B3158"/>
    <w:rsid w:val="008B73CE"/>
    <w:rsid w:val="008D634D"/>
    <w:rsid w:val="008E188C"/>
    <w:rsid w:val="008F5DCC"/>
    <w:rsid w:val="0090533B"/>
    <w:rsid w:val="0091518E"/>
    <w:rsid w:val="00957C66"/>
    <w:rsid w:val="009823E3"/>
    <w:rsid w:val="009A3F0A"/>
    <w:rsid w:val="009A61AC"/>
    <w:rsid w:val="009B72C7"/>
    <w:rsid w:val="009E7815"/>
    <w:rsid w:val="00A324BD"/>
    <w:rsid w:val="00A5776A"/>
    <w:rsid w:val="00A741E8"/>
    <w:rsid w:val="00AB13E6"/>
    <w:rsid w:val="00AD39DE"/>
    <w:rsid w:val="00AE2616"/>
    <w:rsid w:val="00AE3230"/>
    <w:rsid w:val="00B00B31"/>
    <w:rsid w:val="00B0144A"/>
    <w:rsid w:val="00B021FB"/>
    <w:rsid w:val="00B22DA3"/>
    <w:rsid w:val="00B37BCE"/>
    <w:rsid w:val="00B408A8"/>
    <w:rsid w:val="00B54B87"/>
    <w:rsid w:val="00B74C8B"/>
    <w:rsid w:val="00B81F9F"/>
    <w:rsid w:val="00BD0B13"/>
    <w:rsid w:val="00BF4626"/>
    <w:rsid w:val="00C11564"/>
    <w:rsid w:val="00C359D0"/>
    <w:rsid w:val="00C40C1A"/>
    <w:rsid w:val="00C4748F"/>
    <w:rsid w:val="00C55D8E"/>
    <w:rsid w:val="00C64333"/>
    <w:rsid w:val="00C76CDD"/>
    <w:rsid w:val="00C80C97"/>
    <w:rsid w:val="00C82899"/>
    <w:rsid w:val="00C83F5D"/>
    <w:rsid w:val="00C84AD8"/>
    <w:rsid w:val="00C93D6F"/>
    <w:rsid w:val="00C97674"/>
    <w:rsid w:val="00CC4EF3"/>
    <w:rsid w:val="00CF2606"/>
    <w:rsid w:val="00D23E8B"/>
    <w:rsid w:val="00D543CC"/>
    <w:rsid w:val="00D66289"/>
    <w:rsid w:val="00D77BCE"/>
    <w:rsid w:val="00DB0667"/>
    <w:rsid w:val="00DC5888"/>
    <w:rsid w:val="00DF524C"/>
    <w:rsid w:val="00E1478A"/>
    <w:rsid w:val="00E55897"/>
    <w:rsid w:val="00E8431F"/>
    <w:rsid w:val="00EE730A"/>
    <w:rsid w:val="00F07269"/>
    <w:rsid w:val="00F20DEF"/>
    <w:rsid w:val="00F25F59"/>
    <w:rsid w:val="00F31DAA"/>
    <w:rsid w:val="00F41913"/>
    <w:rsid w:val="00F477AC"/>
    <w:rsid w:val="00F526ED"/>
    <w:rsid w:val="00FA1A73"/>
    <w:rsid w:val="00FA42C8"/>
    <w:rsid w:val="00FB065B"/>
    <w:rsid w:val="00FC0253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表"/>
    <w:qFormat/>
    <w:rsid w:val="006C70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"/>
    <w:basedOn w:val="a"/>
    <w:rsid w:val="006C70FC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customStyle="1" w:styleId="Default">
    <w:name w:val="Default"/>
    <w:rsid w:val="006C70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B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31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3158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B31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35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59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表"/>
    <w:qFormat/>
    <w:rsid w:val="006C70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"/>
    <w:basedOn w:val="a"/>
    <w:rsid w:val="006C70FC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customStyle="1" w:styleId="Default">
    <w:name w:val="Default"/>
    <w:rsid w:val="006C70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B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31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3158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B31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35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5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admin</cp:lastModifiedBy>
  <cp:revision>2</cp:revision>
  <cp:lastPrinted>2014-06-20T03:08:00Z</cp:lastPrinted>
  <dcterms:created xsi:type="dcterms:W3CDTF">2014-06-20T03:47:00Z</dcterms:created>
  <dcterms:modified xsi:type="dcterms:W3CDTF">2014-06-20T03:47:00Z</dcterms:modified>
</cp:coreProperties>
</file>